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8F789" w14:textId="77777777" w:rsidR="00F1045E" w:rsidRDefault="00F1045E">
      <w:pPr>
        <w:spacing w:after="0"/>
        <w:rPr>
          <w:rFonts w:ascii="Arial" w:eastAsia="Arial" w:hAnsi="Arial" w:cs="Arial"/>
          <w:b/>
          <w:color w:val="000000"/>
          <w:sz w:val="36"/>
          <w:szCs w:val="36"/>
        </w:rPr>
      </w:pPr>
    </w:p>
    <w:p w14:paraId="085D412D" w14:textId="77777777" w:rsidR="00F1045E" w:rsidRDefault="00546472" w:rsidP="00124438">
      <w:pPr>
        <w:keepNext/>
        <w:jc w:val="both"/>
        <w:rPr>
          <w:rFonts w:ascii="Arial" w:eastAsia="Arial" w:hAnsi="Arial" w:cs="Arial"/>
          <w:b/>
          <w:sz w:val="36"/>
          <w:szCs w:val="36"/>
        </w:rPr>
      </w:pPr>
      <w:r>
        <w:rPr>
          <w:rFonts w:ascii="Arial" w:eastAsia="Arial" w:hAnsi="Arial" w:cs="Arial"/>
          <w:b/>
          <w:sz w:val="36"/>
          <w:szCs w:val="36"/>
        </w:rPr>
        <w:t xml:space="preserve">Call-Off Schedule 17 (MOD </w:t>
      </w:r>
      <w:r w:rsidR="00617246">
        <w:rPr>
          <w:rFonts w:ascii="Arial" w:eastAsia="Arial" w:hAnsi="Arial" w:cs="Arial"/>
          <w:b/>
          <w:sz w:val="36"/>
          <w:szCs w:val="36"/>
        </w:rPr>
        <w:t xml:space="preserve">Additional and Data Processing </w:t>
      </w:r>
      <w:r>
        <w:rPr>
          <w:rFonts w:ascii="Arial" w:eastAsia="Arial" w:hAnsi="Arial" w:cs="Arial"/>
          <w:b/>
          <w:sz w:val="36"/>
          <w:szCs w:val="36"/>
        </w:rPr>
        <w:t xml:space="preserve">Terms) </w:t>
      </w:r>
    </w:p>
    <w:p w14:paraId="7C9A1F4E" w14:textId="77777777" w:rsidR="00F1045E" w:rsidRDefault="00546472" w:rsidP="00124438">
      <w:pPr>
        <w:keepNext/>
        <w:numPr>
          <w:ilvl w:val="0"/>
          <w:numId w:val="1"/>
        </w:numPr>
        <w:pBdr>
          <w:top w:val="nil"/>
          <w:left w:val="nil"/>
          <w:bottom w:val="nil"/>
          <w:right w:val="nil"/>
          <w:between w:val="nil"/>
        </w:pBdr>
        <w:spacing w:before="120" w:after="240"/>
        <w:ind w:left="360"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FAFE9DF" w14:textId="77777777" w:rsidR="00F1045E" w:rsidRDefault="00546472" w:rsidP="002E0FAB">
      <w:pPr>
        <w:keepNext/>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1045E" w14:paraId="3FC2C22B" w14:textId="77777777">
        <w:tc>
          <w:tcPr>
            <w:tcW w:w="3422" w:type="dxa"/>
          </w:tcPr>
          <w:p w14:paraId="5AABF7A3" w14:textId="77777777" w:rsidR="00F1045E" w:rsidRDefault="00546472" w:rsidP="00124438">
            <w:pPr>
              <w:jc w:val="both"/>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12480A13" w14:textId="77777777" w:rsidR="00F1045E" w:rsidRDefault="00546472" w:rsidP="00124438">
            <w:pPr>
              <w:jc w:val="both"/>
              <w:rPr>
                <w:rFonts w:ascii="Arial" w:eastAsia="Arial" w:hAnsi="Arial" w:cs="Arial"/>
                <w:sz w:val="24"/>
                <w:szCs w:val="24"/>
              </w:rPr>
            </w:pPr>
            <w:r>
              <w:rPr>
                <w:rFonts w:ascii="Arial" w:eastAsia="Arial" w:hAnsi="Arial" w:cs="Arial"/>
                <w:sz w:val="24"/>
                <w:szCs w:val="24"/>
              </w:rPr>
              <w:t>the terms and conditions listed in this Schedule;</w:t>
            </w:r>
          </w:p>
          <w:p w14:paraId="70B736EB" w14:textId="77777777" w:rsidR="00F1045E" w:rsidRDefault="00F1045E" w:rsidP="00124438">
            <w:pPr>
              <w:jc w:val="both"/>
              <w:rPr>
                <w:rFonts w:ascii="Arial" w:eastAsia="Arial" w:hAnsi="Arial" w:cs="Arial"/>
                <w:b/>
                <w:sz w:val="24"/>
                <w:szCs w:val="24"/>
              </w:rPr>
            </w:pPr>
          </w:p>
        </w:tc>
      </w:tr>
      <w:tr w:rsidR="00F1045E" w14:paraId="2178EC24" w14:textId="77777777">
        <w:tc>
          <w:tcPr>
            <w:tcW w:w="3422" w:type="dxa"/>
          </w:tcPr>
          <w:p w14:paraId="2D9FBB92" w14:textId="77777777" w:rsidR="00F1045E" w:rsidRDefault="00546472" w:rsidP="00124438">
            <w:pPr>
              <w:jc w:val="both"/>
              <w:rPr>
                <w:rFonts w:ascii="Arial" w:eastAsia="Arial" w:hAnsi="Arial" w:cs="Arial"/>
                <w:b/>
                <w:sz w:val="24"/>
                <w:szCs w:val="24"/>
              </w:rPr>
            </w:pPr>
            <w:r>
              <w:rPr>
                <w:rFonts w:ascii="Arial" w:eastAsia="Arial" w:hAnsi="Arial" w:cs="Arial"/>
                <w:b/>
                <w:sz w:val="24"/>
                <w:szCs w:val="24"/>
              </w:rPr>
              <w:t>"MOD Site"</w:t>
            </w:r>
          </w:p>
        </w:tc>
        <w:tc>
          <w:tcPr>
            <w:tcW w:w="4596" w:type="dxa"/>
          </w:tcPr>
          <w:p w14:paraId="63EBA29C" w14:textId="77777777" w:rsidR="00F1045E" w:rsidRDefault="00546472" w:rsidP="00124438">
            <w:pPr>
              <w:jc w:val="both"/>
              <w:rPr>
                <w:rFonts w:ascii="Arial" w:eastAsia="Arial" w:hAnsi="Arial" w:cs="Arial"/>
                <w:sz w:val="24"/>
                <w:szCs w:val="24"/>
              </w:rPr>
            </w:pPr>
            <w:r>
              <w:rPr>
                <w:rFonts w:ascii="Arial" w:eastAsia="Arial" w:hAnsi="Arial" w:cs="Arial"/>
                <w:sz w:val="24"/>
                <w:szCs w:val="24"/>
              </w:rPr>
              <w:t>shall include any of Her Majesty's Ships or Vessels and Service Stations;</w:t>
            </w:r>
            <w:r w:rsidR="00026EDC">
              <w:rPr>
                <w:rFonts w:ascii="Arial" w:eastAsia="Arial" w:hAnsi="Arial" w:cs="Arial"/>
                <w:sz w:val="24"/>
                <w:szCs w:val="24"/>
              </w:rPr>
              <w:t xml:space="preserve"> and</w:t>
            </w:r>
          </w:p>
          <w:p w14:paraId="61CA1AF4" w14:textId="77777777" w:rsidR="00F1045E" w:rsidRDefault="00F1045E" w:rsidP="00124438">
            <w:pPr>
              <w:jc w:val="both"/>
              <w:rPr>
                <w:rFonts w:ascii="Arial" w:eastAsia="Arial" w:hAnsi="Arial" w:cs="Arial"/>
                <w:b/>
                <w:sz w:val="24"/>
                <w:szCs w:val="24"/>
              </w:rPr>
            </w:pPr>
          </w:p>
        </w:tc>
      </w:tr>
      <w:tr w:rsidR="00F1045E" w14:paraId="18781C62" w14:textId="77777777">
        <w:tc>
          <w:tcPr>
            <w:tcW w:w="3422" w:type="dxa"/>
          </w:tcPr>
          <w:p w14:paraId="3707F154" w14:textId="77777777" w:rsidR="00F1045E" w:rsidRDefault="00546472" w:rsidP="00124438">
            <w:pPr>
              <w:jc w:val="both"/>
              <w:rPr>
                <w:rFonts w:ascii="Arial" w:eastAsia="Arial" w:hAnsi="Arial" w:cs="Arial"/>
                <w:b/>
                <w:sz w:val="24"/>
                <w:szCs w:val="24"/>
              </w:rPr>
            </w:pPr>
            <w:r>
              <w:rPr>
                <w:rFonts w:ascii="Arial" w:eastAsia="Arial" w:hAnsi="Arial" w:cs="Arial"/>
                <w:b/>
                <w:sz w:val="24"/>
                <w:szCs w:val="24"/>
              </w:rPr>
              <w:t>"Officer in charge"</w:t>
            </w:r>
            <w:bookmarkStart w:id="0" w:name="_GoBack"/>
            <w:bookmarkEnd w:id="0"/>
          </w:p>
        </w:tc>
        <w:tc>
          <w:tcPr>
            <w:tcW w:w="4596" w:type="dxa"/>
          </w:tcPr>
          <w:p w14:paraId="46C1EB99" w14:textId="77777777" w:rsidR="00F1045E" w:rsidRDefault="00546472" w:rsidP="00124438">
            <w:pPr>
              <w:jc w:val="both"/>
              <w:rPr>
                <w:rFonts w:ascii="Arial" w:eastAsia="Arial" w:hAnsi="Arial" w:cs="Arial"/>
                <w:b/>
                <w:sz w:val="24"/>
                <w:szCs w:val="24"/>
              </w:rPr>
            </w:pPr>
            <w:proofErr w:type="gramStart"/>
            <w:r>
              <w:rPr>
                <w:rFonts w:ascii="Arial" w:eastAsia="Arial" w:hAnsi="Arial" w:cs="Arial"/>
                <w:sz w:val="24"/>
                <w:szCs w:val="24"/>
              </w:rPr>
              <w:t>shall</w:t>
            </w:r>
            <w:proofErr w:type="gramEnd"/>
            <w:r>
              <w:rPr>
                <w:rFonts w:ascii="Arial" w:eastAsia="Arial" w:hAnsi="Arial" w:cs="Arial"/>
                <w:sz w:val="24"/>
                <w:szCs w:val="24"/>
              </w:rPr>
              <w:t xml:space="preserve"> include Officers Commanding Service Stations, Ships' Masters or Senior Officers, and Officers superinte</w:t>
            </w:r>
            <w:r w:rsidR="00026EDC">
              <w:rPr>
                <w:rFonts w:ascii="Arial" w:eastAsia="Arial" w:hAnsi="Arial" w:cs="Arial"/>
                <w:sz w:val="24"/>
                <w:szCs w:val="24"/>
              </w:rPr>
              <w:t>nding Government Establishments.</w:t>
            </w:r>
          </w:p>
        </w:tc>
      </w:tr>
    </w:tbl>
    <w:p w14:paraId="52E5A03C" w14:textId="77777777" w:rsidR="00F1045E" w:rsidRDefault="00546472" w:rsidP="00124438">
      <w:pPr>
        <w:keepNext/>
        <w:numPr>
          <w:ilvl w:val="0"/>
          <w:numId w:val="1"/>
        </w:numPr>
        <w:pBdr>
          <w:top w:val="nil"/>
          <w:left w:val="nil"/>
          <w:bottom w:val="nil"/>
          <w:right w:val="nil"/>
          <w:between w:val="nil"/>
        </w:pBdr>
        <w:spacing w:before="120" w:after="240"/>
        <w:ind w:left="360"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4E410652"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2F9C608A"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1D30656D"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Buyer with other evidence relating to the costs of this Contract.</w:t>
      </w:r>
    </w:p>
    <w:p w14:paraId="64AFD186"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4805F418"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27722492"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0F1C56F"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36302FB5" w14:textId="77777777" w:rsidR="00F1045E" w:rsidRDefault="00546472" w:rsidP="002E0FAB">
      <w:pPr>
        <w:numPr>
          <w:ilvl w:val="1"/>
          <w:numId w:val="1"/>
        </w:numPr>
        <w:pBdr>
          <w:top w:val="nil"/>
          <w:left w:val="nil"/>
          <w:bottom w:val="nil"/>
          <w:right w:val="nil"/>
          <w:between w:val="nil"/>
        </w:pBdr>
        <w:tabs>
          <w:tab w:val="left" w:pos="709"/>
        </w:tabs>
        <w:spacing w:before="120" w:after="120"/>
        <w:ind w:left="578" w:hanging="578"/>
        <w:jc w:val="both"/>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r w:rsidR="002E0FAB">
        <w:rPr>
          <w:rFonts w:ascii="Arial" w:eastAsia="Arial" w:hAnsi="Arial" w:cs="Arial"/>
          <w:color w:val="000000"/>
          <w:sz w:val="24"/>
          <w:szCs w:val="24"/>
        </w:rPr>
        <w:t>.</w:t>
      </w:r>
    </w:p>
    <w:p w14:paraId="71A2FA4F" w14:textId="77777777" w:rsidR="00F1045E" w:rsidRDefault="00546472" w:rsidP="00124438">
      <w:pPr>
        <w:pStyle w:val="Heading1"/>
        <w:numPr>
          <w:ilvl w:val="0"/>
          <w:numId w:val="1"/>
        </w:numPr>
        <w:jc w:val="both"/>
        <w:rPr>
          <w:rFonts w:ascii="Arial" w:eastAsia="Arial" w:hAnsi="Arial" w:cs="Arial"/>
          <w:sz w:val="24"/>
          <w:szCs w:val="24"/>
        </w:rPr>
      </w:pPr>
      <w:r>
        <w:rPr>
          <w:rFonts w:ascii="Arial" w:eastAsia="Arial" w:hAnsi="Arial" w:cs="Arial"/>
          <w:sz w:val="24"/>
          <w:szCs w:val="24"/>
        </w:rPr>
        <w:lastRenderedPageBreak/>
        <w:t>DEFCONS and DEFFORMS</w:t>
      </w:r>
    </w:p>
    <w:p w14:paraId="14699473" w14:textId="77777777" w:rsidR="00F1045E" w:rsidRDefault="00546472" w:rsidP="00124438">
      <w:pPr>
        <w:pStyle w:val="Heading2"/>
        <w:numPr>
          <w:ilvl w:val="1"/>
          <w:numId w:val="1"/>
        </w:numPr>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14:paraId="3170BB0C" w14:textId="77777777" w:rsidR="00F1045E" w:rsidRDefault="00546472" w:rsidP="002E0FAB">
      <w:pPr>
        <w:pStyle w:val="Heading2"/>
        <w:numPr>
          <w:ilvl w:val="1"/>
          <w:numId w:val="1"/>
        </w:numPr>
        <w:ind w:left="578" w:hanging="578"/>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4CC488D6" w14:textId="77777777" w:rsidR="00F1045E" w:rsidRDefault="00546472" w:rsidP="00124438">
      <w:pPr>
        <w:pStyle w:val="Heading2"/>
        <w:numPr>
          <w:ilvl w:val="1"/>
          <w:numId w:val="1"/>
        </w:numPr>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14:paraId="2AC24C8A" w14:textId="77777777" w:rsidR="00F1045E" w:rsidRDefault="00546472" w:rsidP="00124438">
      <w:pPr>
        <w:numPr>
          <w:ilvl w:val="1"/>
          <w:numId w:val="1"/>
        </w:numPr>
        <w:jc w:val="both"/>
        <w:rPr>
          <w:rFonts w:ascii="Arial" w:eastAsia="Arial" w:hAnsi="Arial" w:cs="Arial"/>
          <w:sz w:val="24"/>
          <w:szCs w:val="24"/>
        </w:rPr>
      </w:pPr>
      <w:r>
        <w:rPr>
          <w:rFonts w:ascii="Arial" w:eastAsia="Arial" w:hAnsi="Arial" w:cs="Arial"/>
          <w:color w:val="222222"/>
          <w:sz w:val="24"/>
          <w:szCs w:val="24"/>
          <w:highlight w:val="white"/>
        </w:rPr>
        <w:t>Where references to DEFCONs are made within the D</w:t>
      </w:r>
      <w:r w:rsidR="001B157F">
        <w:rPr>
          <w:rFonts w:ascii="Arial" w:eastAsia="Arial" w:hAnsi="Arial" w:cs="Arial"/>
          <w:color w:val="222222"/>
          <w:sz w:val="24"/>
          <w:szCs w:val="24"/>
          <w:highlight w:val="white"/>
        </w:rPr>
        <w:t>EFCONs at Annex 1</w:t>
      </w:r>
      <w:r>
        <w:rPr>
          <w:rFonts w:ascii="Arial" w:eastAsia="Arial" w:hAnsi="Arial" w:cs="Arial"/>
          <w:color w:val="222222"/>
          <w:sz w:val="24"/>
          <w:szCs w:val="24"/>
          <w:highlight w:val="white"/>
        </w:rPr>
        <w:t>, if the referenced DEFCON i</w:t>
      </w:r>
      <w:r w:rsidR="001B157F">
        <w:rPr>
          <w:rFonts w:ascii="Arial" w:eastAsia="Arial" w:hAnsi="Arial" w:cs="Arial"/>
          <w:color w:val="222222"/>
          <w:sz w:val="24"/>
          <w:szCs w:val="24"/>
          <w:highlight w:val="white"/>
        </w:rPr>
        <w:t>s not also referenced at Annex 1</w:t>
      </w:r>
      <w:r>
        <w:rPr>
          <w:rFonts w:ascii="Arial" w:eastAsia="Arial" w:hAnsi="Arial" w:cs="Arial"/>
          <w:color w:val="222222"/>
          <w:sz w:val="24"/>
          <w:szCs w:val="24"/>
          <w:highlight w:val="white"/>
        </w:rPr>
        <w:t xml:space="preserve"> then the applicable core terms under the framework shall take precedence.</w:t>
      </w:r>
    </w:p>
    <w:p w14:paraId="7AFF18F4" w14:textId="77777777" w:rsidR="00F1045E" w:rsidRDefault="00546472" w:rsidP="00124438">
      <w:pPr>
        <w:pStyle w:val="Heading1"/>
        <w:numPr>
          <w:ilvl w:val="0"/>
          <w:numId w:val="1"/>
        </w:numPr>
        <w:jc w:val="both"/>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14:paraId="276D4C24" w14:textId="77777777" w:rsidR="00F1045E" w:rsidRDefault="00546472" w:rsidP="00124438">
      <w:pPr>
        <w:pStyle w:val="Heading2"/>
        <w:numPr>
          <w:ilvl w:val="1"/>
          <w:numId w:val="1"/>
        </w:numPr>
        <w:rPr>
          <w:rFonts w:ascii="Arial" w:eastAsia="Arial" w:hAnsi="Arial" w:cs="Arial"/>
          <w:sz w:val="24"/>
          <w:szCs w:val="24"/>
        </w:rPr>
      </w:pPr>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270ED287" w14:textId="77777777" w:rsidR="00026EDC" w:rsidRDefault="00026EDC" w:rsidP="00026EDC">
      <w:pPr>
        <w:pStyle w:val="Heading1"/>
        <w:numPr>
          <w:ilvl w:val="0"/>
          <w:numId w:val="1"/>
        </w:numPr>
        <w:jc w:val="both"/>
        <w:rPr>
          <w:rFonts w:ascii="Arial" w:eastAsia="Arial" w:hAnsi="Arial" w:cs="Arial"/>
          <w:sz w:val="24"/>
          <w:szCs w:val="24"/>
        </w:rPr>
      </w:pPr>
      <w:r>
        <w:rPr>
          <w:rFonts w:ascii="Arial" w:eastAsia="Arial" w:hAnsi="Arial" w:cs="Arial"/>
          <w:sz w:val="24"/>
          <w:szCs w:val="24"/>
        </w:rPr>
        <w:t xml:space="preserve">Data Processing </w:t>
      </w:r>
    </w:p>
    <w:p w14:paraId="7EAF4986" w14:textId="77777777" w:rsidR="00026EDC" w:rsidRPr="004209CA" w:rsidRDefault="00026EDC" w:rsidP="00026EDC">
      <w:pPr>
        <w:pStyle w:val="Heading2"/>
        <w:numPr>
          <w:ilvl w:val="1"/>
          <w:numId w:val="1"/>
        </w:numPr>
        <w:rPr>
          <w:rFonts w:ascii="Arial" w:eastAsia="Arial" w:hAnsi="Arial" w:cs="Arial"/>
          <w:sz w:val="24"/>
          <w:szCs w:val="24"/>
        </w:rPr>
      </w:pPr>
      <w:r w:rsidRPr="004209CA">
        <w:rPr>
          <w:rFonts w:ascii="Arial" w:eastAsia="Arial" w:hAnsi="Arial" w:cs="Arial"/>
          <w:sz w:val="24"/>
          <w:szCs w:val="24"/>
        </w:rPr>
        <w:t>For the purpose</w:t>
      </w:r>
      <w:r w:rsidR="008D4E36">
        <w:rPr>
          <w:rFonts w:ascii="Arial" w:eastAsia="Arial" w:hAnsi="Arial" w:cs="Arial"/>
          <w:sz w:val="24"/>
          <w:szCs w:val="24"/>
        </w:rPr>
        <w:t>s</w:t>
      </w:r>
      <w:r w:rsidRPr="004209CA">
        <w:rPr>
          <w:rFonts w:ascii="Arial" w:eastAsia="Arial" w:hAnsi="Arial" w:cs="Arial"/>
          <w:sz w:val="24"/>
          <w:szCs w:val="24"/>
        </w:rPr>
        <w:t xml:space="preserve"> of Joint Schedule 11 (Data Processing), the</w:t>
      </w:r>
      <w:r w:rsidR="0010756E" w:rsidRPr="004209CA">
        <w:rPr>
          <w:rFonts w:ascii="Arial" w:eastAsia="Arial" w:hAnsi="Arial" w:cs="Arial"/>
          <w:sz w:val="24"/>
          <w:szCs w:val="24"/>
        </w:rPr>
        <w:t xml:space="preserve"> Supplier is the Processor and </w:t>
      </w:r>
      <w:r w:rsidR="00C427CE" w:rsidRPr="004209CA">
        <w:rPr>
          <w:rFonts w:ascii="Arial" w:eastAsia="Arial" w:hAnsi="Arial" w:cs="Arial"/>
          <w:sz w:val="24"/>
          <w:szCs w:val="24"/>
        </w:rPr>
        <w:t xml:space="preserve">the </w:t>
      </w:r>
      <w:r w:rsidR="00FE59EA">
        <w:rPr>
          <w:rFonts w:ascii="Arial" w:eastAsia="Arial" w:hAnsi="Arial" w:cs="Arial"/>
          <w:color w:val="000000"/>
          <w:sz w:val="24"/>
          <w:szCs w:val="24"/>
        </w:rPr>
        <w:t>Buyer</w:t>
      </w:r>
      <w:r w:rsidR="00C427CE" w:rsidRPr="004209CA">
        <w:rPr>
          <w:rFonts w:ascii="Arial" w:eastAsia="Arial" w:hAnsi="Arial" w:cs="Arial"/>
          <w:color w:val="000000"/>
          <w:sz w:val="24"/>
          <w:szCs w:val="24"/>
        </w:rPr>
        <w:t xml:space="preserve"> is the Controller. </w:t>
      </w:r>
      <w:r w:rsidR="00C427CE" w:rsidRPr="004209CA">
        <w:rPr>
          <w:rFonts w:ascii="Arial" w:eastAsia="Arial" w:hAnsi="Arial" w:cs="Arial"/>
          <w:sz w:val="24"/>
          <w:szCs w:val="24"/>
        </w:rPr>
        <w:t>T</w:t>
      </w:r>
      <w:r w:rsidR="0010756E" w:rsidRPr="004209CA">
        <w:rPr>
          <w:rFonts w:ascii="Arial" w:eastAsia="Arial" w:hAnsi="Arial" w:cs="Arial"/>
          <w:sz w:val="24"/>
          <w:szCs w:val="24"/>
        </w:rPr>
        <w:t xml:space="preserve">he only Processing that </w:t>
      </w:r>
      <w:r w:rsidR="00C427CE" w:rsidRPr="004209CA">
        <w:rPr>
          <w:rFonts w:ascii="Arial" w:eastAsia="Arial" w:hAnsi="Arial" w:cs="Arial"/>
          <w:sz w:val="24"/>
          <w:szCs w:val="24"/>
        </w:rPr>
        <w:t>the Supplier (</w:t>
      </w:r>
      <w:r w:rsidR="004209CA" w:rsidRPr="004209CA">
        <w:rPr>
          <w:rFonts w:ascii="Arial" w:eastAsia="Arial" w:hAnsi="Arial" w:cs="Arial"/>
          <w:sz w:val="24"/>
          <w:szCs w:val="24"/>
        </w:rPr>
        <w:t>as Processor) is</w:t>
      </w:r>
      <w:r w:rsidR="0010756E" w:rsidRPr="004209CA">
        <w:rPr>
          <w:rFonts w:ascii="Arial" w:eastAsia="Arial" w:hAnsi="Arial" w:cs="Arial"/>
          <w:sz w:val="24"/>
          <w:szCs w:val="24"/>
        </w:rPr>
        <w:t xml:space="preserve"> autho</w:t>
      </w:r>
      <w:r w:rsidR="004209CA" w:rsidRPr="004209CA">
        <w:rPr>
          <w:rFonts w:ascii="Arial" w:eastAsia="Arial" w:hAnsi="Arial" w:cs="Arial"/>
          <w:sz w:val="24"/>
          <w:szCs w:val="24"/>
        </w:rPr>
        <w:t>rised to do is listed in Annex 2</w:t>
      </w:r>
      <w:r w:rsidR="0010756E" w:rsidRPr="004209CA">
        <w:rPr>
          <w:rFonts w:ascii="Arial" w:eastAsia="Arial" w:hAnsi="Arial" w:cs="Arial"/>
          <w:sz w:val="24"/>
          <w:szCs w:val="24"/>
        </w:rPr>
        <w:t xml:space="preserve"> (Processing Personal Data) </w:t>
      </w:r>
      <w:r w:rsidR="004209CA" w:rsidRPr="004209CA">
        <w:rPr>
          <w:rFonts w:ascii="Arial" w:eastAsia="Arial" w:hAnsi="Arial" w:cs="Arial"/>
          <w:sz w:val="24"/>
          <w:szCs w:val="24"/>
        </w:rPr>
        <w:t xml:space="preserve">of this Call-Off Schedule and Annex 2 </w:t>
      </w:r>
      <w:r w:rsidR="004209CA" w:rsidRPr="001B157F">
        <w:rPr>
          <w:rFonts w:ascii="Arial" w:eastAsia="Arial" w:hAnsi="Arial" w:cs="Arial"/>
          <w:sz w:val="24"/>
          <w:szCs w:val="24"/>
        </w:rPr>
        <w:t>(Processing Personal Data)</w:t>
      </w:r>
      <w:r w:rsidR="004209CA" w:rsidRPr="004209CA">
        <w:rPr>
          <w:rFonts w:ascii="Arial" w:eastAsia="Arial" w:hAnsi="Arial" w:cs="Arial"/>
          <w:sz w:val="24"/>
          <w:szCs w:val="24"/>
        </w:rPr>
        <w:t xml:space="preserve"> of this Call-Off Schedule shall be deemed to be incorporated into Annex 1 (Call-Off Contract Processing Personal Data) of Joint Schedule 11 (Processing Data). </w:t>
      </w:r>
    </w:p>
    <w:p w14:paraId="25A49AA2" w14:textId="77777777" w:rsidR="00D452BA" w:rsidRDefault="00D452BA" w:rsidP="00D452BA">
      <w:pPr>
        <w:pStyle w:val="Heading1"/>
        <w:numPr>
          <w:ilvl w:val="0"/>
          <w:numId w:val="1"/>
        </w:numPr>
        <w:jc w:val="both"/>
        <w:rPr>
          <w:rFonts w:ascii="Arial" w:eastAsia="Arial" w:hAnsi="Arial" w:cs="Arial"/>
          <w:sz w:val="24"/>
          <w:szCs w:val="24"/>
        </w:rPr>
      </w:pPr>
      <w:r w:rsidRPr="00D452BA">
        <w:rPr>
          <w:rFonts w:ascii="Arial" w:eastAsia="Arial" w:hAnsi="Arial" w:cs="Arial"/>
          <w:sz w:val="24"/>
          <w:szCs w:val="24"/>
        </w:rPr>
        <w:t xml:space="preserve">Variation of </w:t>
      </w:r>
      <w:r w:rsidR="00A36E67">
        <w:rPr>
          <w:rFonts w:ascii="Arial" w:eastAsia="Arial" w:hAnsi="Arial" w:cs="Arial"/>
          <w:sz w:val="24"/>
          <w:szCs w:val="24"/>
        </w:rPr>
        <w:t xml:space="preserve">the Charges </w:t>
      </w:r>
    </w:p>
    <w:p w14:paraId="36CD038E" w14:textId="77777777" w:rsidR="00D452BA" w:rsidRPr="004209CA" w:rsidRDefault="00D452BA" w:rsidP="00D452BA">
      <w:pPr>
        <w:pStyle w:val="Heading2"/>
        <w:numPr>
          <w:ilvl w:val="1"/>
          <w:numId w:val="1"/>
        </w:numPr>
        <w:rPr>
          <w:rFonts w:ascii="Arial" w:eastAsia="Arial" w:hAnsi="Arial" w:cs="Arial"/>
          <w:sz w:val="24"/>
          <w:szCs w:val="24"/>
        </w:rPr>
      </w:pPr>
      <w:r w:rsidRPr="004209CA">
        <w:rPr>
          <w:rFonts w:ascii="Arial" w:eastAsia="Arial" w:hAnsi="Arial" w:cs="Arial"/>
          <w:sz w:val="24"/>
          <w:szCs w:val="24"/>
        </w:rPr>
        <w:t xml:space="preserve">For </w:t>
      </w:r>
      <w:r w:rsidR="006A6BAD">
        <w:rPr>
          <w:rFonts w:ascii="Arial" w:eastAsia="Arial" w:hAnsi="Arial" w:cs="Arial"/>
          <w:sz w:val="24"/>
          <w:szCs w:val="24"/>
        </w:rPr>
        <w:t>purposes of this Paragraph 6, the Parties agree and acknowledge that Paragraph 4.1.2 of Framework Schedule 3 (Framework Prices) shall not apply to this Call-Off Contract. In the alternative, the</w:t>
      </w:r>
      <w:r w:rsidR="00FE59EA">
        <w:rPr>
          <w:rFonts w:ascii="Arial" w:eastAsia="Arial" w:hAnsi="Arial" w:cs="Arial"/>
          <w:sz w:val="24"/>
          <w:szCs w:val="24"/>
        </w:rPr>
        <w:t xml:space="preserve"> Charges payable by the Buyer under this Contract may only be varied in accordance with Annex 3 (</w:t>
      </w:r>
      <w:r w:rsidR="00FE59EA" w:rsidRPr="00FE59EA">
        <w:rPr>
          <w:rFonts w:ascii="Arial" w:eastAsia="Arial" w:hAnsi="Arial" w:cs="Arial"/>
          <w:sz w:val="24"/>
          <w:szCs w:val="24"/>
        </w:rPr>
        <w:t>Condition for Output price index based VOP Arrangement) of this Call-Off Schedule 17 (MOD Additional and Data Processing Terms).</w:t>
      </w:r>
      <w:r w:rsidR="00FE59EA">
        <w:rPr>
          <w:b/>
          <w:bCs w:val="0"/>
          <w:sz w:val="36"/>
          <w:szCs w:val="36"/>
        </w:rPr>
        <w:t xml:space="preserve"> </w:t>
      </w:r>
    </w:p>
    <w:p w14:paraId="720E3C18" w14:textId="77777777" w:rsidR="00026EDC" w:rsidRPr="00026EDC" w:rsidRDefault="00026EDC" w:rsidP="00026EDC"/>
    <w:p w14:paraId="272458EF" w14:textId="77777777" w:rsidR="00F1045E" w:rsidRDefault="00546472" w:rsidP="00124438">
      <w:pPr>
        <w:jc w:val="both"/>
        <w:rPr>
          <w:rFonts w:ascii="Arial" w:eastAsia="Arial" w:hAnsi="Arial" w:cs="Arial"/>
          <w:b/>
          <w:sz w:val="24"/>
          <w:szCs w:val="24"/>
        </w:rPr>
      </w:pPr>
      <w:r>
        <w:br w:type="page"/>
      </w:r>
    </w:p>
    <w:p w14:paraId="3874982D" w14:textId="77777777" w:rsidR="00F1045E" w:rsidRDefault="00F1045E" w:rsidP="00124438">
      <w:pPr>
        <w:jc w:val="both"/>
        <w:rPr>
          <w:rFonts w:ascii="Arial" w:eastAsia="Arial" w:hAnsi="Arial" w:cs="Arial"/>
          <w:b/>
          <w:sz w:val="36"/>
          <w:szCs w:val="36"/>
        </w:rPr>
      </w:pPr>
    </w:p>
    <w:p w14:paraId="6BFEB788" w14:textId="77777777" w:rsidR="00F1045E" w:rsidRDefault="00546472" w:rsidP="00124438">
      <w:pPr>
        <w:jc w:val="both"/>
        <w:rPr>
          <w:rFonts w:ascii="Arial" w:eastAsia="Arial" w:hAnsi="Arial" w:cs="Arial"/>
          <w:b/>
          <w:sz w:val="36"/>
          <w:szCs w:val="36"/>
        </w:rPr>
      </w:pPr>
      <w:r>
        <w:rPr>
          <w:rFonts w:ascii="Arial" w:eastAsia="Arial" w:hAnsi="Arial" w:cs="Arial"/>
          <w:b/>
          <w:sz w:val="36"/>
          <w:szCs w:val="36"/>
        </w:rPr>
        <w:t>ANNEX 1 - DEFCONS &amp; DEFFORMS</w:t>
      </w:r>
    </w:p>
    <w:p w14:paraId="25D3DDA9" w14:textId="77777777" w:rsidR="00F1045E" w:rsidRDefault="00F1045E" w:rsidP="00124438">
      <w:pPr>
        <w:spacing w:after="0"/>
        <w:ind w:left="720"/>
        <w:jc w:val="both"/>
        <w:rPr>
          <w:rFonts w:ascii="Arial" w:eastAsia="Arial" w:hAnsi="Arial" w:cs="Arial"/>
          <w:color w:val="000000"/>
          <w:sz w:val="24"/>
          <w:szCs w:val="24"/>
        </w:rPr>
      </w:pPr>
    </w:p>
    <w:p w14:paraId="4BEB5C9C" w14:textId="77777777" w:rsidR="00F1045E" w:rsidRDefault="00546472" w:rsidP="00124438">
      <w:pPr>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1F4C99B3" w14:textId="77777777" w:rsidR="00F1045E" w:rsidRDefault="00546472" w:rsidP="00124438">
      <w:pPr>
        <w:spacing w:after="240"/>
        <w:ind w:left="576" w:hanging="576"/>
        <w:jc w:val="both"/>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58B13760" w14:textId="77777777" w:rsidR="00F1045E" w:rsidRDefault="00546472" w:rsidP="00124438">
      <w:pPr>
        <w:spacing w:after="0"/>
        <w:ind w:left="851"/>
        <w:jc w:val="both"/>
        <w:rPr>
          <w:rFonts w:ascii="Arial" w:eastAsia="Arial" w:hAnsi="Arial" w:cs="Arial"/>
          <w:color w:val="000000"/>
          <w:sz w:val="24"/>
          <w:szCs w:val="24"/>
        </w:rPr>
      </w:pPr>
      <w:r>
        <w:rPr>
          <w:rFonts w:ascii="Arial" w:eastAsia="Arial" w:hAnsi="Arial" w:cs="Arial"/>
          <w:color w:val="000000"/>
          <w:sz w:val="24"/>
          <w:szCs w:val="24"/>
        </w:rPr>
        <w:t>DEFCONs</w:t>
      </w:r>
    </w:p>
    <w:p w14:paraId="21A6456E" w14:textId="77777777" w:rsidR="00F1045E" w:rsidRDefault="00F1045E" w:rsidP="00124438">
      <w:pPr>
        <w:spacing w:after="0"/>
        <w:ind w:left="720"/>
        <w:jc w:val="both"/>
        <w:rPr>
          <w:rFonts w:ascii="Arial" w:eastAsia="Arial" w:hAnsi="Arial" w:cs="Arial"/>
          <w:color w:val="000000"/>
          <w:sz w:val="24"/>
          <w:szCs w:val="24"/>
        </w:rPr>
      </w:pPr>
    </w:p>
    <w:tbl>
      <w:tblPr>
        <w:tblStyle w:val="a3"/>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1045E" w14:paraId="30CC77A1" w14:textId="77777777">
        <w:tc>
          <w:tcPr>
            <w:tcW w:w="2870" w:type="dxa"/>
          </w:tcPr>
          <w:p w14:paraId="02C2417D" w14:textId="77777777" w:rsidR="00F1045E" w:rsidRDefault="00546472" w:rsidP="00124438">
            <w:pPr>
              <w:spacing w:after="120"/>
              <w:jc w:val="both"/>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7157188C" w14:textId="77777777" w:rsidR="00F1045E" w:rsidRDefault="00546472" w:rsidP="00124438">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35559F49" w14:textId="77777777" w:rsidR="00F1045E" w:rsidRDefault="00546472" w:rsidP="00124438">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1045E" w14:paraId="3B7FC1CD" w14:textId="77777777">
        <w:tc>
          <w:tcPr>
            <w:tcW w:w="2870" w:type="dxa"/>
          </w:tcPr>
          <w:p w14:paraId="2F163999" w14:textId="77777777" w:rsidR="00F1045E" w:rsidRDefault="00F1045E" w:rsidP="00124438">
            <w:pPr>
              <w:spacing w:after="120"/>
              <w:jc w:val="both"/>
              <w:rPr>
                <w:rFonts w:ascii="Arial" w:eastAsia="Arial" w:hAnsi="Arial" w:cs="Arial"/>
                <w:b/>
                <w:color w:val="000000"/>
                <w:sz w:val="24"/>
                <w:szCs w:val="24"/>
              </w:rPr>
            </w:pPr>
          </w:p>
        </w:tc>
        <w:tc>
          <w:tcPr>
            <w:tcW w:w="2861" w:type="dxa"/>
          </w:tcPr>
          <w:p w14:paraId="02AC81D2" w14:textId="77777777" w:rsidR="00F1045E" w:rsidRDefault="00F1045E" w:rsidP="00124438">
            <w:pPr>
              <w:spacing w:after="120"/>
              <w:jc w:val="both"/>
              <w:rPr>
                <w:rFonts w:ascii="Arial" w:eastAsia="Arial" w:hAnsi="Arial" w:cs="Arial"/>
                <w:b/>
                <w:color w:val="000000"/>
                <w:sz w:val="24"/>
                <w:szCs w:val="24"/>
              </w:rPr>
            </w:pPr>
          </w:p>
        </w:tc>
        <w:tc>
          <w:tcPr>
            <w:tcW w:w="2928" w:type="dxa"/>
          </w:tcPr>
          <w:p w14:paraId="2EFD0399" w14:textId="77777777" w:rsidR="00F1045E" w:rsidRDefault="00F1045E" w:rsidP="00124438">
            <w:pPr>
              <w:spacing w:after="120"/>
              <w:jc w:val="both"/>
              <w:rPr>
                <w:rFonts w:ascii="Arial" w:eastAsia="Arial" w:hAnsi="Arial" w:cs="Arial"/>
                <w:b/>
                <w:color w:val="000000"/>
                <w:sz w:val="24"/>
                <w:szCs w:val="24"/>
              </w:rPr>
            </w:pPr>
          </w:p>
        </w:tc>
      </w:tr>
    </w:tbl>
    <w:p w14:paraId="2F3AAF50" w14:textId="77777777" w:rsidR="00F1045E" w:rsidRDefault="00F1045E" w:rsidP="00124438">
      <w:pPr>
        <w:spacing w:after="0"/>
        <w:ind w:left="720"/>
        <w:jc w:val="both"/>
        <w:rPr>
          <w:rFonts w:ascii="Arial" w:eastAsia="Arial" w:hAnsi="Arial" w:cs="Arial"/>
          <w:color w:val="000000"/>
          <w:sz w:val="24"/>
          <w:szCs w:val="24"/>
        </w:rPr>
      </w:pPr>
    </w:p>
    <w:p w14:paraId="796461BB" w14:textId="77777777" w:rsidR="00F1045E" w:rsidRDefault="00F1045E" w:rsidP="00124438">
      <w:pPr>
        <w:spacing w:after="0"/>
        <w:ind w:left="720"/>
        <w:jc w:val="both"/>
        <w:rPr>
          <w:rFonts w:ascii="Arial" w:eastAsia="Arial" w:hAnsi="Arial" w:cs="Arial"/>
          <w:color w:val="000000"/>
          <w:sz w:val="24"/>
          <w:szCs w:val="24"/>
        </w:rPr>
      </w:pPr>
    </w:p>
    <w:p w14:paraId="1B0642B0" w14:textId="77777777" w:rsidR="00F1045E" w:rsidRDefault="00F1045E" w:rsidP="00124438">
      <w:pPr>
        <w:spacing w:after="0"/>
        <w:ind w:left="720"/>
        <w:jc w:val="both"/>
        <w:rPr>
          <w:rFonts w:ascii="Arial" w:eastAsia="Arial" w:hAnsi="Arial" w:cs="Arial"/>
          <w:color w:val="000000"/>
          <w:sz w:val="24"/>
          <w:szCs w:val="24"/>
        </w:rPr>
      </w:pPr>
    </w:p>
    <w:p w14:paraId="5A39283C" w14:textId="77777777" w:rsidR="00F1045E" w:rsidRDefault="00546472" w:rsidP="00124438">
      <w:pPr>
        <w:keepNext/>
        <w:spacing w:after="0"/>
        <w:ind w:left="720"/>
        <w:jc w:val="both"/>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5DC97EE1" w14:textId="77777777" w:rsidR="00F1045E" w:rsidRDefault="00F1045E" w:rsidP="00124438">
      <w:pPr>
        <w:keepNext/>
        <w:spacing w:after="0"/>
        <w:jc w:val="both"/>
        <w:rPr>
          <w:rFonts w:ascii="Arial" w:eastAsia="Arial" w:hAnsi="Arial" w:cs="Arial"/>
          <w:color w:val="000000"/>
          <w:sz w:val="24"/>
          <w:szCs w:val="24"/>
        </w:rPr>
      </w:pPr>
    </w:p>
    <w:tbl>
      <w:tblPr>
        <w:tblStyle w:val="a4"/>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1045E" w14:paraId="1114C8A5" w14:textId="77777777">
        <w:tc>
          <w:tcPr>
            <w:tcW w:w="2976" w:type="dxa"/>
          </w:tcPr>
          <w:p w14:paraId="16156BF6" w14:textId="77777777" w:rsidR="00F1045E" w:rsidRDefault="00546472" w:rsidP="00124438">
            <w:pPr>
              <w:spacing w:after="120"/>
              <w:jc w:val="both"/>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4EDB7743" w14:textId="77777777" w:rsidR="00F1045E" w:rsidRDefault="00546472" w:rsidP="00124438">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547B1656" w14:textId="77777777" w:rsidR="00F1045E" w:rsidRDefault="00546472" w:rsidP="00124438">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F1045E" w14:paraId="7E5EC3A1" w14:textId="77777777">
        <w:tc>
          <w:tcPr>
            <w:tcW w:w="2976" w:type="dxa"/>
          </w:tcPr>
          <w:p w14:paraId="65622EE4" w14:textId="77777777" w:rsidR="00F1045E" w:rsidRDefault="00F1045E" w:rsidP="00124438">
            <w:pPr>
              <w:spacing w:after="120"/>
              <w:jc w:val="both"/>
              <w:rPr>
                <w:rFonts w:ascii="Arial" w:eastAsia="Arial" w:hAnsi="Arial" w:cs="Arial"/>
                <w:b/>
                <w:color w:val="000000"/>
                <w:sz w:val="24"/>
                <w:szCs w:val="24"/>
              </w:rPr>
            </w:pPr>
          </w:p>
        </w:tc>
        <w:tc>
          <w:tcPr>
            <w:tcW w:w="2975" w:type="dxa"/>
          </w:tcPr>
          <w:p w14:paraId="02ADCF94" w14:textId="77777777" w:rsidR="00F1045E" w:rsidRDefault="00F1045E" w:rsidP="00124438">
            <w:pPr>
              <w:spacing w:after="120"/>
              <w:jc w:val="both"/>
              <w:rPr>
                <w:rFonts w:ascii="Arial" w:eastAsia="Arial" w:hAnsi="Arial" w:cs="Arial"/>
                <w:b/>
                <w:color w:val="000000"/>
                <w:sz w:val="24"/>
                <w:szCs w:val="24"/>
              </w:rPr>
            </w:pPr>
          </w:p>
        </w:tc>
        <w:tc>
          <w:tcPr>
            <w:tcW w:w="2899" w:type="dxa"/>
          </w:tcPr>
          <w:p w14:paraId="6100FFB6" w14:textId="77777777" w:rsidR="00F1045E" w:rsidRDefault="00F1045E" w:rsidP="00124438">
            <w:pPr>
              <w:spacing w:after="120"/>
              <w:jc w:val="both"/>
              <w:rPr>
                <w:rFonts w:ascii="Arial" w:eastAsia="Arial" w:hAnsi="Arial" w:cs="Arial"/>
                <w:b/>
                <w:color w:val="000000"/>
                <w:sz w:val="24"/>
                <w:szCs w:val="24"/>
              </w:rPr>
            </w:pPr>
          </w:p>
        </w:tc>
      </w:tr>
    </w:tbl>
    <w:p w14:paraId="1483F885" w14:textId="77777777" w:rsidR="00F1045E" w:rsidRDefault="00F1045E" w:rsidP="00124438">
      <w:pPr>
        <w:jc w:val="both"/>
        <w:rPr>
          <w:rFonts w:ascii="Arial" w:eastAsia="Arial" w:hAnsi="Arial" w:cs="Arial"/>
          <w:sz w:val="24"/>
          <w:szCs w:val="24"/>
        </w:rPr>
      </w:pPr>
    </w:p>
    <w:p w14:paraId="25E1B1B4" w14:textId="77777777" w:rsidR="00F1045E" w:rsidRDefault="00546472" w:rsidP="00124438">
      <w:pPr>
        <w:shd w:val="clear" w:color="auto" w:fill="FFFFFF"/>
        <w:spacing w:after="0"/>
        <w:ind w:left="2160"/>
        <w:jc w:val="both"/>
        <w:rPr>
          <w:rFonts w:ascii="Arial" w:eastAsia="Arial" w:hAnsi="Arial" w:cs="Arial"/>
          <w:sz w:val="24"/>
          <w:szCs w:val="24"/>
        </w:rPr>
      </w:pPr>
      <w:r>
        <w:rPr>
          <w:rFonts w:ascii="Arial" w:eastAsia="Arial" w:hAnsi="Arial" w:cs="Arial"/>
          <w:sz w:val="24"/>
          <w:szCs w:val="24"/>
        </w:rPr>
        <w:t>DEFSTANs (Defence Standards)</w:t>
      </w:r>
    </w:p>
    <w:p w14:paraId="5E6B0062" w14:textId="77777777" w:rsidR="00F1045E" w:rsidRDefault="00546472" w:rsidP="00124438">
      <w:pPr>
        <w:shd w:val="clear" w:color="auto" w:fill="FFFFFF"/>
        <w:spacing w:after="0"/>
        <w:ind w:left="1440"/>
        <w:jc w:val="both"/>
        <w:rPr>
          <w:rFonts w:ascii="Arial" w:eastAsia="Arial" w:hAnsi="Arial" w:cs="Arial"/>
          <w:sz w:val="24"/>
          <w:szCs w:val="24"/>
        </w:rPr>
      </w:pPr>
      <w:r>
        <w:rPr>
          <w:rFonts w:ascii="Arial" w:eastAsia="Arial" w:hAnsi="Arial" w:cs="Arial"/>
          <w:sz w:val="24"/>
          <w:szCs w:val="24"/>
        </w:rPr>
        <w:t xml:space="preserve"> </w:t>
      </w:r>
    </w:p>
    <w:tbl>
      <w:tblPr>
        <w:tblStyle w:val="a5"/>
        <w:tblW w:w="8820" w:type="dxa"/>
        <w:tblBorders>
          <w:top w:val="nil"/>
          <w:left w:val="nil"/>
          <w:bottom w:val="nil"/>
          <w:right w:val="nil"/>
          <w:insideH w:val="nil"/>
          <w:insideV w:val="nil"/>
        </w:tblBorders>
        <w:tblLayout w:type="fixed"/>
        <w:tblLook w:val="0600" w:firstRow="0" w:lastRow="0" w:firstColumn="0" w:lastColumn="0" w:noHBand="1" w:noVBand="1"/>
      </w:tblPr>
      <w:tblGrid>
        <w:gridCol w:w="2970"/>
        <w:gridCol w:w="2925"/>
        <w:gridCol w:w="2925"/>
      </w:tblGrid>
      <w:tr w:rsidR="00F1045E" w14:paraId="7B9BD00A" w14:textId="77777777">
        <w:trPr>
          <w:trHeight w:val="620"/>
        </w:trPr>
        <w:tc>
          <w:tcPr>
            <w:tcW w:w="2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FAA012" w14:textId="77777777" w:rsidR="00F1045E" w:rsidRDefault="00546472" w:rsidP="00124438">
            <w:pPr>
              <w:spacing w:after="120"/>
              <w:jc w:val="both"/>
              <w:rPr>
                <w:rFonts w:ascii="Arial" w:eastAsia="Arial" w:hAnsi="Arial" w:cs="Arial"/>
                <w:b/>
                <w:sz w:val="24"/>
                <w:szCs w:val="24"/>
              </w:rPr>
            </w:pPr>
            <w:r>
              <w:rPr>
                <w:rFonts w:ascii="Arial" w:eastAsia="Arial" w:hAnsi="Arial" w:cs="Arial"/>
                <w:b/>
                <w:sz w:val="24"/>
                <w:szCs w:val="24"/>
              </w:rPr>
              <w:t>DEFSTAN No</w:t>
            </w:r>
          </w:p>
        </w:tc>
        <w:tc>
          <w:tcPr>
            <w:tcW w:w="29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EDB9EAB" w14:textId="77777777" w:rsidR="00F1045E" w:rsidRDefault="00546472" w:rsidP="00124438">
            <w:pPr>
              <w:spacing w:after="120"/>
              <w:jc w:val="both"/>
              <w:rPr>
                <w:rFonts w:ascii="Arial" w:eastAsia="Arial" w:hAnsi="Arial" w:cs="Arial"/>
                <w:b/>
                <w:sz w:val="24"/>
                <w:szCs w:val="24"/>
              </w:rPr>
            </w:pPr>
            <w:r>
              <w:rPr>
                <w:rFonts w:ascii="Arial" w:eastAsia="Arial" w:hAnsi="Arial" w:cs="Arial"/>
                <w:b/>
                <w:sz w:val="24"/>
                <w:szCs w:val="24"/>
              </w:rPr>
              <w:t>Version</w:t>
            </w:r>
          </w:p>
        </w:tc>
        <w:tc>
          <w:tcPr>
            <w:tcW w:w="29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A62CE94" w14:textId="77777777" w:rsidR="00F1045E" w:rsidRDefault="00546472" w:rsidP="00124438">
            <w:pPr>
              <w:spacing w:after="120"/>
              <w:jc w:val="both"/>
              <w:rPr>
                <w:rFonts w:ascii="Arial" w:eastAsia="Arial" w:hAnsi="Arial" w:cs="Arial"/>
                <w:b/>
                <w:sz w:val="24"/>
                <w:szCs w:val="24"/>
              </w:rPr>
            </w:pPr>
            <w:r>
              <w:rPr>
                <w:rFonts w:ascii="Arial" w:eastAsia="Arial" w:hAnsi="Arial" w:cs="Arial"/>
                <w:b/>
                <w:sz w:val="24"/>
                <w:szCs w:val="24"/>
              </w:rPr>
              <w:t>Description</w:t>
            </w:r>
          </w:p>
        </w:tc>
      </w:tr>
      <w:tr w:rsidR="00F1045E" w14:paraId="082BBB59" w14:textId="77777777">
        <w:trPr>
          <w:trHeight w:val="905"/>
        </w:trPr>
        <w:tc>
          <w:tcPr>
            <w:tcW w:w="297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890C64" w14:textId="77777777" w:rsidR="00F1045E" w:rsidRDefault="00546472" w:rsidP="00124438">
            <w:pPr>
              <w:spacing w:after="120"/>
              <w:jc w:val="both"/>
              <w:rPr>
                <w:rFonts w:ascii="Arial" w:eastAsia="Arial" w:hAnsi="Arial" w:cs="Arial"/>
                <w:b/>
                <w:sz w:val="24"/>
                <w:szCs w:val="24"/>
              </w:rPr>
            </w:pPr>
            <w:r>
              <w:rPr>
                <w:rFonts w:ascii="Arial" w:eastAsia="Arial" w:hAnsi="Arial" w:cs="Arial"/>
                <w:b/>
                <w:sz w:val="24"/>
                <w:szCs w:val="24"/>
              </w:rPr>
              <w:t>DEFSTAN 05-138</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14:paraId="5BAD1C70" w14:textId="77777777" w:rsidR="00F1045E" w:rsidRDefault="00546472" w:rsidP="00124438">
            <w:pPr>
              <w:spacing w:after="120"/>
              <w:jc w:val="both"/>
              <w:rPr>
                <w:rFonts w:ascii="Arial" w:eastAsia="Arial" w:hAnsi="Arial" w:cs="Arial"/>
                <w:b/>
                <w:sz w:val="24"/>
                <w:szCs w:val="24"/>
              </w:rPr>
            </w:pPr>
            <w:r>
              <w:rPr>
                <w:rFonts w:ascii="Arial" w:eastAsia="Arial" w:hAnsi="Arial" w:cs="Arial"/>
                <w:b/>
                <w:sz w:val="24"/>
                <w:szCs w:val="24"/>
              </w:rPr>
              <w:t>Issue 2</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14:paraId="1B28D2CD" w14:textId="77777777" w:rsidR="00F1045E" w:rsidRDefault="00546472" w:rsidP="00124438">
            <w:pPr>
              <w:spacing w:after="120"/>
              <w:jc w:val="both"/>
              <w:rPr>
                <w:rFonts w:ascii="Arial" w:eastAsia="Arial" w:hAnsi="Arial" w:cs="Arial"/>
                <w:b/>
                <w:sz w:val="24"/>
                <w:szCs w:val="24"/>
              </w:rPr>
            </w:pPr>
            <w:r>
              <w:rPr>
                <w:rFonts w:ascii="Arial" w:eastAsia="Arial" w:hAnsi="Arial" w:cs="Arial"/>
                <w:b/>
                <w:sz w:val="24"/>
                <w:szCs w:val="24"/>
              </w:rPr>
              <w:t>cyber security for defence suppliers</w:t>
            </w:r>
          </w:p>
        </w:tc>
      </w:tr>
    </w:tbl>
    <w:p w14:paraId="10BEF3A4" w14:textId="77777777" w:rsidR="004209CA" w:rsidRDefault="004209CA" w:rsidP="00124438">
      <w:pPr>
        <w:jc w:val="both"/>
        <w:rPr>
          <w:rFonts w:ascii="Arial" w:eastAsia="Arial" w:hAnsi="Arial" w:cs="Arial"/>
          <w:color w:val="000000"/>
          <w:sz w:val="24"/>
          <w:szCs w:val="24"/>
        </w:rPr>
      </w:pPr>
    </w:p>
    <w:p w14:paraId="089597CC" w14:textId="77777777" w:rsidR="004209CA" w:rsidRDefault="004209CA">
      <w:pPr>
        <w:rPr>
          <w:rFonts w:ascii="Arial" w:eastAsia="Arial" w:hAnsi="Arial" w:cs="Arial"/>
          <w:color w:val="000000"/>
          <w:sz w:val="24"/>
          <w:szCs w:val="24"/>
        </w:rPr>
      </w:pPr>
      <w:r>
        <w:rPr>
          <w:rFonts w:ascii="Arial" w:eastAsia="Arial" w:hAnsi="Arial" w:cs="Arial"/>
          <w:color w:val="000000"/>
          <w:sz w:val="24"/>
          <w:szCs w:val="24"/>
        </w:rPr>
        <w:br w:type="page"/>
      </w:r>
    </w:p>
    <w:p w14:paraId="6DED2FF1" w14:textId="77777777" w:rsidR="004209CA" w:rsidRDefault="004209CA" w:rsidP="004209CA">
      <w:pPr>
        <w:jc w:val="both"/>
        <w:rPr>
          <w:rFonts w:ascii="Arial" w:eastAsia="Arial" w:hAnsi="Arial" w:cs="Arial"/>
          <w:b/>
          <w:sz w:val="36"/>
          <w:szCs w:val="36"/>
        </w:rPr>
      </w:pPr>
      <w:r>
        <w:rPr>
          <w:rFonts w:ascii="Arial" w:eastAsia="Arial" w:hAnsi="Arial" w:cs="Arial"/>
          <w:b/>
          <w:sz w:val="36"/>
          <w:szCs w:val="36"/>
        </w:rPr>
        <w:lastRenderedPageBreak/>
        <w:t xml:space="preserve">ANNEX 2 - </w:t>
      </w:r>
      <w:r w:rsidRPr="004209CA">
        <w:rPr>
          <w:rFonts w:ascii="Arial" w:eastAsia="Arial" w:hAnsi="Arial" w:cs="Arial"/>
          <w:b/>
          <w:sz w:val="36"/>
          <w:szCs w:val="36"/>
        </w:rPr>
        <w:t>Processing Personal Data</w:t>
      </w:r>
    </w:p>
    <w:p w14:paraId="3F5531A7" w14:textId="77777777" w:rsidR="00A87484" w:rsidRDefault="00A87484" w:rsidP="00877834">
      <w:pPr>
        <w:jc w:val="both"/>
        <w:rPr>
          <w:rFonts w:ascii="Arial" w:eastAsia="Arial" w:hAnsi="Arial" w:cs="Arial"/>
          <w:sz w:val="24"/>
          <w:szCs w:val="24"/>
        </w:rPr>
      </w:pPr>
      <w:r>
        <w:rPr>
          <w:rFonts w:ascii="Arial" w:eastAsia="Arial" w:hAnsi="Arial" w:cs="Arial"/>
          <w:sz w:val="24"/>
          <w:szCs w:val="24"/>
        </w:rPr>
        <w:t xml:space="preserve">This Annex shall be completed by the </w:t>
      </w:r>
      <w:r w:rsidR="00877834">
        <w:rPr>
          <w:rFonts w:ascii="Arial" w:eastAsia="Arial" w:hAnsi="Arial" w:cs="Arial"/>
          <w:sz w:val="24"/>
          <w:szCs w:val="24"/>
        </w:rPr>
        <w:t>Buyer</w:t>
      </w:r>
      <w:r>
        <w:rPr>
          <w:rFonts w:ascii="Arial" w:eastAsia="Arial" w:hAnsi="Arial" w:cs="Arial"/>
          <w:sz w:val="24"/>
          <w:szCs w:val="24"/>
        </w:rPr>
        <w:t xml:space="preserve">, who may take account of the view of the Processors, however the final decision as to the content of this Annex </w:t>
      </w:r>
      <w:r w:rsidR="00877834">
        <w:rPr>
          <w:rFonts w:ascii="Arial" w:eastAsia="Arial" w:hAnsi="Arial" w:cs="Arial"/>
          <w:sz w:val="24"/>
          <w:szCs w:val="24"/>
        </w:rPr>
        <w:t xml:space="preserve">2 </w:t>
      </w:r>
      <w:r>
        <w:rPr>
          <w:rFonts w:ascii="Arial" w:eastAsia="Arial" w:hAnsi="Arial" w:cs="Arial"/>
          <w:sz w:val="24"/>
          <w:szCs w:val="24"/>
        </w:rPr>
        <w:t xml:space="preserve">shall be with the </w:t>
      </w:r>
      <w:r w:rsidR="00877834">
        <w:rPr>
          <w:rFonts w:ascii="Arial" w:eastAsia="Arial" w:hAnsi="Arial" w:cs="Arial"/>
          <w:sz w:val="24"/>
          <w:szCs w:val="24"/>
        </w:rPr>
        <w:t>Buyer</w:t>
      </w:r>
      <w:r>
        <w:rPr>
          <w:rFonts w:ascii="Arial" w:eastAsia="Arial" w:hAnsi="Arial" w:cs="Arial"/>
          <w:sz w:val="24"/>
          <w:szCs w:val="24"/>
        </w:rPr>
        <w:t xml:space="preserve"> at its absolute discretion.  </w:t>
      </w:r>
    </w:p>
    <w:p w14:paraId="425EAC4F" w14:textId="77777777" w:rsidR="00A87484" w:rsidRDefault="00A87484" w:rsidP="00A87484">
      <w:pPr>
        <w:keepNext/>
        <w:numPr>
          <w:ilvl w:val="3"/>
          <w:numId w:val="5"/>
        </w:numPr>
        <w:spacing w:after="0"/>
        <w:jc w:val="both"/>
        <w:rPr>
          <w:rFonts w:ascii="Arial" w:eastAsia="Arial" w:hAnsi="Arial" w:cs="Arial"/>
          <w:sz w:val="24"/>
          <w:szCs w:val="24"/>
        </w:rPr>
      </w:pPr>
      <w:r>
        <w:rPr>
          <w:rFonts w:ascii="Arial" w:eastAsia="Arial" w:hAnsi="Arial" w:cs="Arial"/>
          <w:sz w:val="24"/>
          <w:szCs w:val="24"/>
        </w:rPr>
        <w:t xml:space="preserve">The contact details of the </w:t>
      </w:r>
      <w:r w:rsidR="00877834">
        <w:rPr>
          <w:rFonts w:ascii="Arial" w:eastAsia="Arial" w:hAnsi="Arial" w:cs="Arial"/>
          <w:sz w:val="24"/>
          <w:szCs w:val="24"/>
        </w:rPr>
        <w:t>Buyer</w:t>
      </w:r>
      <w:r>
        <w:rPr>
          <w:rFonts w:ascii="Arial" w:eastAsia="Arial" w:hAnsi="Arial" w:cs="Arial"/>
          <w:sz w:val="24"/>
          <w:szCs w:val="24"/>
        </w:rPr>
        <w:t xml:space="preserve">’s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50527F8" w14:textId="77777777" w:rsidR="00A87484" w:rsidRDefault="00A87484" w:rsidP="00A87484">
      <w:pPr>
        <w:keepNext/>
        <w:numPr>
          <w:ilvl w:val="3"/>
          <w:numId w:val="5"/>
        </w:numPr>
        <w:spacing w:after="0"/>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71DB23B1" w14:textId="77777777" w:rsidR="00A87484" w:rsidRDefault="00A87484" w:rsidP="00A87484">
      <w:pPr>
        <w:keepNext/>
        <w:numPr>
          <w:ilvl w:val="3"/>
          <w:numId w:val="5"/>
        </w:numPr>
        <w:spacing w:after="0"/>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EF52BE4" w14:textId="77777777" w:rsidR="00A87484" w:rsidRDefault="00A87484" w:rsidP="00A87484">
      <w:pPr>
        <w:keepNext/>
        <w:numPr>
          <w:ilvl w:val="3"/>
          <w:numId w:val="5"/>
        </w:numPr>
        <w:spacing w:after="0"/>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EA1CDEE" w14:textId="77777777" w:rsidR="00A87484" w:rsidRDefault="00A87484" w:rsidP="00A8748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87484" w14:paraId="538B2231" w14:textId="77777777" w:rsidTr="00B200F3">
        <w:trPr>
          <w:trHeight w:val="700"/>
        </w:trPr>
        <w:tc>
          <w:tcPr>
            <w:tcW w:w="2263" w:type="dxa"/>
            <w:shd w:val="clear" w:color="auto" w:fill="BFBFBF" w:themeFill="background1" w:themeFillShade="BF"/>
            <w:vAlign w:val="center"/>
          </w:tcPr>
          <w:p w14:paraId="4065DFEE" w14:textId="77777777" w:rsidR="00A87484" w:rsidRDefault="00A87484" w:rsidP="00B200F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1F4C7758" w14:textId="77777777" w:rsidR="00A87484" w:rsidRDefault="00A87484" w:rsidP="00B200F3">
            <w:pPr>
              <w:jc w:val="center"/>
              <w:rPr>
                <w:rFonts w:ascii="Arial" w:eastAsia="Arial" w:hAnsi="Arial" w:cs="Arial"/>
                <w:b/>
                <w:sz w:val="24"/>
                <w:szCs w:val="24"/>
              </w:rPr>
            </w:pPr>
            <w:r>
              <w:rPr>
                <w:rFonts w:ascii="Arial" w:eastAsia="Arial" w:hAnsi="Arial" w:cs="Arial"/>
                <w:b/>
                <w:sz w:val="24"/>
                <w:szCs w:val="24"/>
              </w:rPr>
              <w:t>Details</w:t>
            </w:r>
          </w:p>
        </w:tc>
      </w:tr>
      <w:tr w:rsidR="00A87484" w14:paraId="50D21838" w14:textId="77777777" w:rsidTr="00B200F3">
        <w:trPr>
          <w:trHeight w:val="1620"/>
        </w:trPr>
        <w:tc>
          <w:tcPr>
            <w:tcW w:w="2263" w:type="dxa"/>
            <w:shd w:val="clear" w:color="auto" w:fill="auto"/>
          </w:tcPr>
          <w:p w14:paraId="1BAB869F" w14:textId="77777777" w:rsidR="00A87484" w:rsidRDefault="00A87484" w:rsidP="00B200F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E584CEB" w14:textId="77777777" w:rsidR="00A87484" w:rsidRPr="00EE42A5" w:rsidRDefault="00A87484" w:rsidP="00B200F3">
            <w:pPr>
              <w:rPr>
                <w:rFonts w:ascii="Arial" w:eastAsia="Arial" w:hAnsi="Arial" w:cs="Arial"/>
                <w:b/>
                <w:sz w:val="24"/>
                <w:szCs w:val="24"/>
              </w:rPr>
            </w:pPr>
            <w:r w:rsidRPr="00EE42A5">
              <w:rPr>
                <w:rFonts w:ascii="Arial" w:eastAsia="Arial" w:hAnsi="Arial" w:cs="Arial"/>
                <w:b/>
                <w:sz w:val="24"/>
                <w:szCs w:val="24"/>
              </w:rPr>
              <w:t xml:space="preserve">The </w:t>
            </w:r>
            <w:r>
              <w:rPr>
                <w:rFonts w:ascii="Arial" w:eastAsia="Arial" w:hAnsi="Arial" w:cs="Arial"/>
                <w:b/>
                <w:sz w:val="24"/>
                <w:szCs w:val="24"/>
              </w:rPr>
              <w:t xml:space="preserve">Buyer </w:t>
            </w:r>
            <w:r w:rsidRPr="00EE42A5">
              <w:rPr>
                <w:rFonts w:ascii="Arial" w:eastAsia="Arial" w:hAnsi="Arial" w:cs="Arial"/>
                <w:b/>
                <w:sz w:val="24"/>
                <w:szCs w:val="24"/>
              </w:rPr>
              <w:t>is Controller and the Supplier is Processor</w:t>
            </w:r>
          </w:p>
          <w:p w14:paraId="3C8B8DF7" w14:textId="77777777" w:rsidR="00A87484" w:rsidRPr="00A87484" w:rsidRDefault="00A87484" w:rsidP="00C24E6E">
            <w:pPr>
              <w:jc w:val="both"/>
              <w:rPr>
                <w:rFonts w:ascii="Arial" w:eastAsia="Arial" w:hAnsi="Arial" w:cs="Arial"/>
                <w:sz w:val="24"/>
                <w:szCs w:val="24"/>
              </w:rPr>
            </w:pPr>
            <w:r w:rsidRPr="00EE42A5">
              <w:rPr>
                <w:rFonts w:ascii="Arial" w:eastAsia="Arial" w:hAnsi="Arial" w:cs="Arial"/>
                <w:sz w:val="24"/>
                <w:szCs w:val="24"/>
              </w:rPr>
              <w:t>The Parties ackno</w:t>
            </w:r>
            <w:r w:rsidR="00CC6C9B">
              <w:rPr>
                <w:rFonts w:ascii="Arial" w:eastAsia="Arial" w:hAnsi="Arial" w:cs="Arial"/>
                <w:sz w:val="24"/>
                <w:szCs w:val="24"/>
              </w:rPr>
              <w:t>wledge that in accordance with P</w:t>
            </w:r>
            <w:r w:rsidR="00B87888">
              <w:rPr>
                <w:rFonts w:ascii="Arial" w:eastAsia="Arial" w:hAnsi="Arial" w:cs="Arial"/>
                <w:sz w:val="24"/>
                <w:szCs w:val="24"/>
              </w:rPr>
              <w:t>aragraph 3</w:t>
            </w:r>
            <w:r w:rsidR="00CC6C9B">
              <w:rPr>
                <w:rFonts w:ascii="Arial" w:eastAsia="Arial" w:hAnsi="Arial" w:cs="Arial"/>
                <w:sz w:val="24"/>
                <w:szCs w:val="24"/>
              </w:rPr>
              <w:t xml:space="preserve"> to P</w:t>
            </w:r>
            <w:r w:rsidR="00B87888">
              <w:rPr>
                <w:rFonts w:ascii="Arial" w:eastAsia="Arial" w:hAnsi="Arial" w:cs="Arial"/>
                <w:sz w:val="24"/>
                <w:szCs w:val="24"/>
              </w:rPr>
              <w:t>aragraph 16</w:t>
            </w:r>
            <w:r w:rsidRPr="00EE42A5">
              <w:rPr>
                <w:rFonts w:ascii="Arial" w:eastAsia="Arial" w:hAnsi="Arial" w:cs="Arial"/>
                <w:sz w:val="24"/>
                <w:szCs w:val="24"/>
              </w:rPr>
              <w:t xml:space="preserve"> </w:t>
            </w:r>
            <w:r w:rsidR="00CC6C9B">
              <w:rPr>
                <w:rFonts w:ascii="Arial" w:eastAsia="Arial" w:hAnsi="Arial" w:cs="Arial"/>
                <w:sz w:val="24"/>
                <w:szCs w:val="24"/>
              </w:rPr>
              <w:t xml:space="preserve">of Joint Schedule 11 (Processing Data) </w:t>
            </w:r>
            <w:r w:rsidRPr="00EE42A5">
              <w:rPr>
                <w:rFonts w:ascii="Arial" w:eastAsia="Arial" w:hAnsi="Arial" w:cs="Arial"/>
                <w:sz w:val="24"/>
                <w:szCs w:val="24"/>
              </w:rPr>
              <w:t xml:space="preserve">and for the purposes of the Data Protection Legislation, the </w:t>
            </w:r>
            <w:r w:rsidR="00CC6C9B">
              <w:rPr>
                <w:rFonts w:ascii="Arial" w:eastAsia="Arial" w:hAnsi="Arial" w:cs="Arial"/>
                <w:sz w:val="24"/>
                <w:szCs w:val="24"/>
              </w:rPr>
              <w:t>Buyer</w:t>
            </w:r>
            <w:r w:rsidRPr="00EE42A5">
              <w:rPr>
                <w:rFonts w:ascii="Arial" w:eastAsia="Arial" w:hAnsi="Arial" w:cs="Arial"/>
                <w:sz w:val="24"/>
                <w:szCs w:val="24"/>
              </w:rPr>
              <w:t xml:space="preserve"> is the Controller and the Supplier is the Processor</w:t>
            </w:r>
            <w:r w:rsidR="00CC6C9B">
              <w:rPr>
                <w:rFonts w:ascii="Arial" w:eastAsia="Arial" w:hAnsi="Arial" w:cs="Arial"/>
                <w:sz w:val="24"/>
                <w:szCs w:val="24"/>
              </w:rPr>
              <w:t>.</w:t>
            </w:r>
          </w:p>
        </w:tc>
      </w:tr>
      <w:tr w:rsidR="00A87484" w14:paraId="46CEA0EA" w14:textId="77777777" w:rsidTr="00B200F3">
        <w:trPr>
          <w:trHeight w:val="1460"/>
        </w:trPr>
        <w:tc>
          <w:tcPr>
            <w:tcW w:w="2263" w:type="dxa"/>
            <w:shd w:val="clear" w:color="auto" w:fill="auto"/>
          </w:tcPr>
          <w:p w14:paraId="26F7EDDE" w14:textId="77777777" w:rsidR="00A87484" w:rsidRDefault="00A87484" w:rsidP="00B200F3">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06D291B" w14:textId="77777777" w:rsidR="00A87484" w:rsidRPr="00CC6C9B" w:rsidRDefault="00A87484" w:rsidP="00CC6C9B">
            <w:pPr>
              <w:jc w:val="both"/>
              <w:rPr>
                <w:rFonts w:ascii="Arial" w:eastAsia="Arial" w:hAnsi="Arial" w:cs="Arial"/>
                <w:color w:val="FF0000"/>
                <w:sz w:val="24"/>
                <w:szCs w:val="24"/>
              </w:rPr>
            </w:pPr>
            <w:r w:rsidRPr="00CC6C9B">
              <w:rPr>
                <w:rFonts w:ascii="Arial" w:eastAsia="Arial" w:hAnsi="Arial" w:cs="Arial"/>
                <w:color w:val="000000" w:themeColor="text1"/>
                <w:sz w:val="24"/>
                <w:szCs w:val="24"/>
              </w:rPr>
              <w:t xml:space="preserve">The term of </w:t>
            </w:r>
            <w:r w:rsidR="00CC6C9B" w:rsidRPr="00CC6C9B">
              <w:rPr>
                <w:rFonts w:ascii="Arial" w:eastAsia="Arial" w:hAnsi="Arial" w:cs="Arial"/>
                <w:color w:val="000000" w:themeColor="text1"/>
                <w:sz w:val="24"/>
                <w:szCs w:val="24"/>
              </w:rPr>
              <w:t>this</w:t>
            </w:r>
            <w:r w:rsidRPr="00CC6C9B">
              <w:rPr>
                <w:rFonts w:ascii="Arial" w:eastAsia="Arial" w:hAnsi="Arial" w:cs="Arial"/>
                <w:color w:val="000000" w:themeColor="text1"/>
                <w:sz w:val="24"/>
                <w:szCs w:val="24"/>
              </w:rPr>
              <w:t xml:space="preserve"> Contract, unless specified otherwise in that Party’s privacy notice and/or retention schedule, as notified to the other parties in writing.</w:t>
            </w:r>
          </w:p>
        </w:tc>
      </w:tr>
      <w:tr w:rsidR="00A87484" w14:paraId="5F1C24C8" w14:textId="77777777" w:rsidTr="00B200F3">
        <w:trPr>
          <w:trHeight w:val="1520"/>
        </w:trPr>
        <w:tc>
          <w:tcPr>
            <w:tcW w:w="2263" w:type="dxa"/>
            <w:shd w:val="clear" w:color="auto" w:fill="auto"/>
          </w:tcPr>
          <w:p w14:paraId="7FFFFC02" w14:textId="77777777" w:rsidR="00A87484" w:rsidRDefault="00A87484" w:rsidP="00B200F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A73D21D" w14:textId="77777777" w:rsidR="00A87484" w:rsidRPr="00CC6C9B" w:rsidRDefault="00A87484" w:rsidP="00CC6C9B">
            <w:pPr>
              <w:jc w:val="both"/>
              <w:rPr>
                <w:rFonts w:ascii="Arial" w:eastAsia="Arial" w:hAnsi="Arial" w:cs="Arial"/>
                <w:sz w:val="24"/>
                <w:szCs w:val="24"/>
              </w:rPr>
            </w:pPr>
            <w:r w:rsidRPr="00CC6C9B">
              <w:rPr>
                <w:rFonts w:ascii="Arial" w:eastAsia="Arial" w:hAnsi="Arial" w:cs="Arial"/>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68505FE6" w14:textId="77777777" w:rsidR="00A87484" w:rsidRDefault="00A87484" w:rsidP="00B200F3">
            <w:pPr>
              <w:rPr>
                <w:rFonts w:ascii="Arial" w:eastAsia="Arial" w:hAnsi="Arial" w:cs="Arial"/>
                <w:i/>
                <w:sz w:val="24"/>
                <w:szCs w:val="24"/>
              </w:rPr>
            </w:pPr>
          </w:p>
          <w:p w14:paraId="6E7BF1B0" w14:textId="77777777" w:rsidR="00A87484" w:rsidRPr="005777DB" w:rsidRDefault="00A87484" w:rsidP="005777DB">
            <w:pPr>
              <w:jc w:val="both"/>
              <w:rPr>
                <w:rFonts w:ascii="Arial" w:eastAsia="Arial" w:hAnsi="Arial" w:cs="Arial"/>
                <w:color w:val="000000" w:themeColor="text1"/>
                <w:sz w:val="24"/>
                <w:szCs w:val="24"/>
              </w:rPr>
            </w:pPr>
            <w:r w:rsidRPr="005777DB">
              <w:rPr>
                <w:rFonts w:ascii="Arial" w:eastAsia="Arial" w:hAnsi="Arial" w:cs="Arial"/>
                <w:color w:val="000000" w:themeColor="text1"/>
                <w:sz w:val="24"/>
                <w:szCs w:val="24"/>
              </w:rPr>
              <w:t>The Processing of Personal Data is for the purposes of managing the contractual relationship between the Parties and to evidence compliance with legal, professional and/or regulatory obligations on each Party, and is undertaken on the following purposes, as set out in Article 6 of the GDPR, including where the Processing is necessary for:</w:t>
            </w:r>
          </w:p>
          <w:p w14:paraId="23F3E5CD" w14:textId="77777777" w:rsidR="00A87484" w:rsidRPr="005777DB" w:rsidRDefault="00A87484" w:rsidP="005777DB">
            <w:pPr>
              <w:pStyle w:val="ListParagraph"/>
              <w:numPr>
                <w:ilvl w:val="0"/>
                <w:numId w:val="9"/>
              </w:numPr>
              <w:jc w:val="both"/>
              <w:rPr>
                <w:rFonts w:ascii="Arial" w:eastAsia="Arial" w:hAnsi="Arial" w:cs="Arial"/>
                <w:color w:val="000000" w:themeColor="text1"/>
                <w:sz w:val="24"/>
                <w:szCs w:val="24"/>
              </w:rPr>
            </w:pPr>
            <w:r w:rsidRPr="005777DB">
              <w:rPr>
                <w:rFonts w:ascii="Arial" w:eastAsia="Arial" w:hAnsi="Arial" w:cs="Arial"/>
                <w:color w:val="000000" w:themeColor="text1"/>
                <w:sz w:val="24"/>
                <w:szCs w:val="24"/>
              </w:rPr>
              <w:t>Compliance with a legal obligation to which that Party is subject;</w:t>
            </w:r>
          </w:p>
          <w:p w14:paraId="5EC39C7F" w14:textId="77777777" w:rsidR="00A87484" w:rsidRPr="005777DB" w:rsidRDefault="00A87484" w:rsidP="005777DB">
            <w:pPr>
              <w:pStyle w:val="ListParagraph"/>
              <w:numPr>
                <w:ilvl w:val="0"/>
                <w:numId w:val="9"/>
              </w:numPr>
              <w:jc w:val="both"/>
              <w:rPr>
                <w:rFonts w:ascii="Arial" w:eastAsia="Arial" w:hAnsi="Arial" w:cs="Arial"/>
                <w:color w:val="000000" w:themeColor="text1"/>
                <w:sz w:val="24"/>
                <w:szCs w:val="24"/>
              </w:rPr>
            </w:pPr>
            <w:r w:rsidRPr="005777DB">
              <w:rPr>
                <w:rFonts w:ascii="Arial" w:eastAsia="Arial" w:hAnsi="Arial" w:cs="Arial"/>
                <w:color w:val="000000" w:themeColor="text1"/>
                <w:sz w:val="24"/>
                <w:szCs w:val="24"/>
              </w:rPr>
              <w:t>The performance of a task carried out in the public interest or in the exercise of official authority vested in that Party;</w:t>
            </w:r>
          </w:p>
          <w:p w14:paraId="1157A8BA" w14:textId="77777777" w:rsidR="00A87484" w:rsidRPr="005777DB" w:rsidRDefault="00A87484" w:rsidP="005777DB">
            <w:pPr>
              <w:pStyle w:val="ListParagraph"/>
              <w:numPr>
                <w:ilvl w:val="0"/>
                <w:numId w:val="9"/>
              </w:numPr>
              <w:jc w:val="both"/>
              <w:rPr>
                <w:rFonts w:ascii="Arial" w:eastAsia="Arial" w:hAnsi="Arial" w:cs="Arial"/>
                <w:color w:val="000000" w:themeColor="text1"/>
                <w:sz w:val="24"/>
                <w:szCs w:val="24"/>
              </w:rPr>
            </w:pPr>
            <w:r w:rsidRPr="005777DB">
              <w:rPr>
                <w:rFonts w:ascii="Arial" w:eastAsia="Arial" w:hAnsi="Arial" w:cs="Arial"/>
                <w:color w:val="000000" w:themeColor="text1"/>
                <w:sz w:val="24"/>
                <w:szCs w:val="24"/>
              </w:rPr>
              <w:lastRenderedPageBreak/>
              <w:t>The purposes of the legitimate interests pursued by that or any other third party, except where such interests are overridden by the interests or fundamental rights and freedoms of the data subject which require protection of personal data, in particular, where the data subject is a child (and in respect of the Relevant Authority, where no other grounds set out above are applicable); or</w:t>
            </w:r>
          </w:p>
          <w:p w14:paraId="6AF0B352" w14:textId="77777777" w:rsidR="00A87484" w:rsidRPr="00532BDC" w:rsidRDefault="00A87484" w:rsidP="005777DB">
            <w:pPr>
              <w:pStyle w:val="ListParagraph"/>
              <w:numPr>
                <w:ilvl w:val="0"/>
                <w:numId w:val="9"/>
              </w:numPr>
              <w:jc w:val="both"/>
              <w:rPr>
                <w:rFonts w:ascii="Arial" w:eastAsia="Arial" w:hAnsi="Arial" w:cs="Arial"/>
                <w:i/>
                <w:color w:val="FF0000"/>
                <w:sz w:val="24"/>
                <w:szCs w:val="24"/>
              </w:rPr>
            </w:pPr>
            <w:r w:rsidRPr="005777DB">
              <w:rPr>
                <w:rFonts w:ascii="Arial" w:eastAsia="Arial" w:hAnsi="Arial" w:cs="Arial"/>
                <w:color w:val="000000" w:themeColor="text1"/>
                <w:sz w:val="24"/>
                <w:szCs w:val="24"/>
              </w:rPr>
              <w:t>Where the data subject has consented to the Processing of their personal data for one or more specified purposes.</w:t>
            </w:r>
          </w:p>
          <w:p w14:paraId="2F1C4322" w14:textId="77777777" w:rsidR="00532BDC" w:rsidRPr="000E410A" w:rsidRDefault="00532BDC" w:rsidP="000E410A">
            <w:pPr>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The Processing of Personal Data relating to or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 where necessary for the purposes of providing the Services authorised by the Buyer to Travellers, shall only be undertaken where it falls under:</w:t>
            </w:r>
          </w:p>
          <w:p w14:paraId="6A482A05" w14:textId="77777777" w:rsidR="00532BDC" w:rsidRPr="000E410A" w:rsidRDefault="00532BDC" w:rsidP="000E410A">
            <w:pPr>
              <w:numPr>
                <w:ilvl w:val="0"/>
                <w:numId w:val="12"/>
              </w:numPr>
              <w:spacing w:line="276" w:lineRule="auto"/>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 xml:space="preserve">One or more of the purposes set out </w:t>
            </w:r>
            <w:r w:rsidR="000E410A" w:rsidRPr="000E410A">
              <w:rPr>
                <w:rFonts w:ascii="Arial" w:eastAsia="Arial" w:hAnsi="Arial" w:cs="Arial"/>
                <w:color w:val="000000" w:themeColor="text1"/>
                <w:sz w:val="24"/>
                <w:szCs w:val="24"/>
              </w:rPr>
              <w:t>above</w:t>
            </w:r>
            <w:r w:rsidRPr="000E410A">
              <w:rPr>
                <w:rFonts w:ascii="Arial" w:eastAsia="Arial" w:hAnsi="Arial" w:cs="Arial"/>
                <w:color w:val="000000" w:themeColor="text1"/>
                <w:sz w:val="24"/>
                <w:szCs w:val="24"/>
              </w:rPr>
              <w:t>; and</w:t>
            </w:r>
          </w:p>
          <w:p w14:paraId="6D80E445" w14:textId="77777777" w:rsidR="00532BDC" w:rsidRPr="000E410A" w:rsidRDefault="00532BDC" w:rsidP="000E410A">
            <w:pPr>
              <w:numPr>
                <w:ilvl w:val="0"/>
                <w:numId w:val="12"/>
              </w:numPr>
              <w:spacing w:line="276" w:lineRule="auto"/>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One or more of the following purposes:</w:t>
            </w:r>
          </w:p>
          <w:p w14:paraId="04C21ED6" w14:textId="77777777" w:rsidR="00532BDC" w:rsidRPr="000E410A" w:rsidRDefault="00532BDC" w:rsidP="000E410A">
            <w:pPr>
              <w:numPr>
                <w:ilvl w:val="1"/>
                <w:numId w:val="12"/>
              </w:numPr>
              <w:spacing w:before="240" w:after="240"/>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 xml:space="preserve">Processing is necessary for the purposes of carrying out the obligations and exercising specific rights of the controller or of the data subject in the field of employment and social security and social protection law in so far as it is authorised by Union or Member State law </w:t>
            </w:r>
          </w:p>
          <w:p w14:paraId="26259D48" w14:textId="77777777" w:rsidR="00532BDC" w:rsidRPr="000E410A" w:rsidRDefault="00532BDC" w:rsidP="000E410A">
            <w:pPr>
              <w:numPr>
                <w:ilvl w:val="1"/>
                <w:numId w:val="12"/>
              </w:numPr>
              <w:spacing w:line="276" w:lineRule="auto"/>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 xml:space="preserve">Processing is necessary to protect the vital interests of the data subject or of another natural person where the data subject is physically or legally incapable of giving consent; </w:t>
            </w:r>
          </w:p>
          <w:p w14:paraId="0C0FAD13" w14:textId="77777777" w:rsidR="00532BDC" w:rsidRPr="000E410A" w:rsidRDefault="00532BDC" w:rsidP="000E410A">
            <w:pPr>
              <w:numPr>
                <w:ilvl w:val="1"/>
                <w:numId w:val="12"/>
              </w:numPr>
              <w:spacing w:line="276" w:lineRule="auto"/>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Processing is necessary for the establishment, exercise or defence of legal claims or whenever courts are acting in their judicial capacity; or</w:t>
            </w:r>
          </w:p>
          <w:p w14:paraId="506F642E" w14:textId="77777777" w:rsidR="00532BDC" w:rsidRPr="000E410A" w:rsidRDefault="00532BDC" w:rsidP="000E410A">
            <w:pPr>
              <w:numPr>
                <w:ilvl w:val="1"/>
                <w:numId w:val="12"/>
              </w:numPr>
              <w:spacing w:line="276" w:lineRule="auto"/>
              <w:jc w:val="both"/>
              <w:rPr>
                <w:rFonts w:ascii="Arial" w:eastAsia="Arial" w:hAnsi="Arial" w:cs="Arial"/>
                <w:color w:val="000000" w:themeColor="text1"/>
                <w:sz w:val="24"/>
                <w:szCs w:val="24"/>
              </w:rPr>
            </w:pPr>
            <w:r w:rsidRPr="000E410A">
              <w:rPr>
                <w:rFonts w:ascii="Arial" w:eastAsia="Arial" w:hAnsi="Arial" w:cs="Arial"/>
                <w:color w:val="000000" w:themeColor="text1"/>
                <w:sz w:val="24"/>
                <w:szCs w:val="24"/>
              </w:rPr>
              <w:t>Processing is necessary for reasons of substantial public interest, on the basis of Union or Member State law which shall be proportionate to the aim pursued, respect the essence of the right to data protection and provide for suitable and specific measures to safeguard the fundamental rights and the interests of the data subject; or</w:t>
            </w:r>
          </w:p>
          <w:p w14:paraId="5C630DFA" w14:textId="77777777" w:rsidR="00532BDC" w:rsidRPr="00532BDC" w:rsidRDefault="00532BDC" w:rsidP="000E410A">
            <w:pPr>
              <w:numPr>
                <w:ilvl w:val="0"/>
                <w:numId w:val="12"/>
              </w:numPr>
              <w:spacing w:line="276" w:lineRule="auto"/>
              <w:jc w:val="both"/>
              <w:rPr>
                <w:rFonts w:ascii="Arial" w:eastAsia="Arial" w:hAnsi="Arial" w:cs="Arial"/>
                <w:color w:val="FF0000"/>
                <w:sz w:val="24"/>
                <w:szCs w:val="24"/>
              </w:rPr>
            </w:pPr>
            <w:r w:rsidRPr="000E410A">
              <w:rPr>
                <w:rFonts w:ascii="Arial" w:eastAsia="Arial" w:hAnsi="Arial" w:cs="Arial"/>
                <w:color w:val="000000" w:themeColor="text1"/>
                <w:sz w:val="24"/>
                <w:szCs w:val="24"/>
              </w:rPr>
              <w:lastRenderedPageBreak/>
              <w:t>Where the Data Subject has given their explicit consent to the Processing of his or her Personal Data for one or more specific purposes.</w:t>
            </w:r>
          </w:p>
        </w:tc>
      </w:tr>
      <w:tr w:rsidR="00A87484" w14:paraId="50D8E732" w14:textId="77777777" w:rsidTr="00B200F3">
        <w:trPr>
          <w:trHeight w:val="1400"/>
        </w:trPr>
        <w:tc>
          <w:tcPr>
            <w:tcW w:w="2263" w:type="dxa"/>
            <w:shd w:val="clear" w:color="auto" w:fill="auto"/>
          </w:tcPr>
          <w:p w14:paraId="55BBFB40" w14:textId="77777777" w:rsidR="00A87484" w:rsidRDefault="00A87484" w:rsidP="00B200F3">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27A2A3FD" w14:textId="77777777" w:rsidR="005777DB" w:rsidRPr="00806818" w:rsidRDefault="005777DB" w:rsidP="00BA3D4F">
            <w:pPr>
              <w:numPr>
                <w:ilvl w:val="0"/>
                <w:numId w:val="7"/>
              </w:numPr>
              <w:pBdr>
                <w:top w:val="nil"/>
                <w:left w:val="nil"/>
                <w:bottom w:val="nil"/>
                <w:right w:val="nil"/>
                <w:between w:val="nil"/>
              </w:pBdr>
              <w:spacing w:after="0"/>
              <w:jc w:val="both"/>
              <w:rPr>
                <w:rFonts w:ascii="Arial" w:eastAsia="Arial" w:hAnsi="Arial" w:cs="Arial"/>
                <w:bCs/>
                <w:iCs/>
                <w:sz w:val="24"/>
                <w:szCs w:val="24"/>
              </w:rPr>
            </w:pPr>
            <w:r w:rsidRPr="00806818">
              <w:rPr>
                <w:rFonts w:ascii="Arial" w:eastAsia="Arial" w:hAnsi="Arial" w:cs="Arial"/>
                <w:bCs/>
                <w:iCs/>
                <w:sz w:val="24"/>
                <w:szCs w:val="24"/>
              </w:rPr>
              <w:t>Name</w:t>
            </w:r>
          </w:p>
          <w:p w14:paraId="2579DD4E" w14:textId="77777777" w:rsidR="005777DB" w:rsidRPr="00806818" w:rsidRDefault="005777DB" w:rsidP="00BA3D4F">
            <w:pPr>
              <w:numPr>
                <w:ilvl w:val="0"/>
                <w:numId w:val="7"/>
              </w:numPr>
              <w:pBdr>
                <w:top w:val="nil"/>
                <w:left w:val="nil"/>
                <w:bottom w:val="nil"/>
                <w:right w:val="nil"/>
                <w:between w:val="nil"/>
              </w:pBdr>
              <w:spacing w:after="0"/>
              <w:jc w:val="both"/>
              <w:rPr>
                <w:rFonts w:ascii="Arial" w:eastAsia="Arial" w:hAnsi="Arial" w:cs="Arial"/>
                <w:iCs/>
                <w:sz w:val="24"/>
                <w:szCs w:val="24"/>
              </w:rPr>
            </w:pPr>
            <w:r w:rsidRPr="00806818">
              <w:rPr>
                <w:rFonts w:ascii="Arial" w:eastAsia="Arial" w:hAnsi="Arial" w:cs="Arial"/>
                <w:iCs/>
                <w:sz w:val="24"/>
                <w:szCs w:val="24"/>
              </w:rPr>
              <w:t>Date of Birth</w:t>
            </w:r>
          </w:p>
          <w:p w14:paraId="4F2BBC3F" w14:textId="77777777" w:rsidR="005777DB" w:rsidRPr="00806818" w:rsidRDefault="005777DB" w:rsidP="00BA3D4F">
            <w:pPr>
              <w:numPr>
                <w:ilvl w:val="0"/>
                <w:numId w:val="7"/>
              </w:numPr>
              <w:pBdr>
                <w:top w:val="nil"/>
                <w:left w:val="nil"/>
                <w:bottom w:val="nil"/>
                <w:right w:val="nil"/>
                <w:between w:val="nil"/>
              </w:pBdr>
              <w:spacing w:after="0"/>
              <w:jc w:val="both"/>
              <w:rPr>
                <w:rFonts w:ascii="Arial" w:eastAsia="Arial" w:hAnsi="Arial" w:cs="Arial"/>
                <w:iCs/>
                <w:sz w:val="24"/>
                <w:szCs w:val="24"/>
              </w:rPr>
            </w:pPr>
            <w:r w:rsidRPr="00806818">
              <w:rPr>
                <w:rFonts w:ascii="Arial" w:eastAsia="Arial" w:hAnsi="Arial" w:cs="Arial"/>
                <w:iCs/>
                <w:sz w:val="24"/>
                <w:szCs w:val="24"/>
              </w:rPr>
              <w:t>Passport Number</w:t>
            </w:r>
          </w:p>
          <w:p w14:paraId="5BE19E98" w14:textId="77777777" w:rsidR="005777DB" w:rsidRPr="00806818" w:rsidRDefault="005777DB" w:rsidP="00BA3D4F">
            <w:pPr>
              <w:numPr>
                <w:ilvl w:val="0"/>
                <w:numId w:val="7"/>
              </w:numPr>
              <w:pBdr>
                <w:top w:val="nil"/>
                <w:left w:val="nil"/>
                <w:bottom w:val="nil"/>
                <w:right w:val="nil"/>
                <w:between w:val="nil"/>
              </w:pBdr>
              <w:spacing w:after="0"/>
              <w:jc w:val="both"/>
              <w:rPr>
                <w:rFonts w:ascii="Arial" w:eastAsia="Arial" w:hAnsi="Arial" w:cs="Arial"/>
                <w:iCs/>
                <w:sz w:val="24"/>
                <w:szCs w:val="24"/>
              </w:rPr>
            </w:pPr>
            <w:r w:rsidRPr="00806818">
              <w:rPr>
                <w:rFonts w:ascii="Arial" w:eastAsia="Arial" w:hAnsi="Arial" w:cs="Arial"/>
                <w:iCs/>
                <w:sz w:val="24"/>
                <w:szCs w:val="24"/>
              </w:rPr>
              <w:t>Telephone Number</w:t>
            </w:r>
          </w:p>
          <w:p w14:paraId="798E01A9" w14:textId="77777777" w:rsidR="005777DB" w:rsidRPr="00806818" w:rsidRDefault="005777DB" w:rsidP="00BA3D4F">
            <w:pPr>
              <w:numPr>
                <w:ilvl w:val="0"/>
                <w:numId w:val="7"/>
              </w:numPr>
              <w:pBdr>
                <w:top w:val="nil"/>
                <w:left w:val="nil"/>
                <w:bottom w:val="nil"/>
                <w:right w:val="nil"/>
                <w:between w:val="nil"/>
              </w:pBdr>
              <w:spacing w:after="0"/>
              <w:jc w:val="both"/>
              <w:rPr>
                <w:rFonts w:ascii="Arial" w:eastAsia="Arial" w:hAnsi="Arial" w:cs="Arial"/>
                <w:iCs/>
                <w:sz w:val="24"/>
                <w:szCs w:val="24"/>
              </w:rPr>
            </w:pPr>
            <w:r w:rsidRPr="00806818">
              <w:rPr>
                <w:rFonts w:ascii="Arial" w:eastAsia="Arial" w:hAnsi="Arial" w:cs="Arial"/>
                <w:iCs/>
                <w:sz w:val="24"/>
                <w:szCs w:val="24"/>
              </w:rPr>
              <w:t>Email Address</w:t>
            </w:r>
          </w:p>
          <w:p w14:paraId="57E2A56E" w14:textId="77777777" w:rsidR="005777DB" w:rsidRDefault="005777DB" w:rsidP="00BA3D4F">
            <w:pPr>
              <w:numPr>
                <w:ilvl w:val="0"/>
                <w:numId w:val="7"/>
              </w:numPr>
              <w:pBdr>
                <w:top w:val="nil"/>
                <w:left w:val="nil"/>
                <w:bottom w:val="nil"/>
                <w:right w:val="nil"/>
                <w:between w:val="nil"/>
              </w:pBdr>
              <w:spacing w:after="0"/>
              <w:jc w:val="both"/>
              <w:rPr>
                <w:rFonts w:ascii="Arial" w:eastAsia="Arial" w:hAnsi="Arial" w:cs="Arial"/>
                <w:iCs/>
                <w:sz w:val="24"/>
                <w:szCs w:val="24"/>
              </w:rPr>
            </w:pPr>
            <w:r w:rsidRPr="00806818">
              <w:rPr>
                <w:rFonts w:ascii="Arial" w:eastAsia="Arial" w:hAnsi="Arial" w:cs="Arial"/>
                <w:iCs/>
                <w:sz w:val="24"/>
                <w:szCs w:val="24"/>
              </w:rPr>
              <w:t>Traveller address</w:t>
            </w:r>
          </w:p>
          <w:p w14:paraId="2CF162AD" w14:textId="77777777" w:rsidR="005777DB" w:rsidRDefault="005777DB" w:rsidP="00BA3D4F">
            <w:pPr>
              <w:numPr>
                <w:ilvl w:val="0"/>
                <w:numId w:val="7"/>
              </w:numPr>
              <w:pBdr>
                <w:top w:val="nil"/>
                <w:left w:val="nil"/>
                <w:bottom w:val="nil"/>
                <w:right w:val="nil"/>
                <w:between w:val="nil"/>
              </w:pBdr>
              <w:spacing w:after="0"/>
              <w:jc w:val="both"/>
              <w:rPr>
                <w:rFonts w:ascii="Arial" w:eastAsia="Arial" w:hAnsi="Arial" w:cs="Arial"/>
                <w:iCs/>
                <w:sz w:val="24"/>
                <w:szCs w:val="24"/>
              </w:rPr>
            </w:pPr>
            <w:r>
              <w:rPr>
                <w:rFonts w:ascii="Arial" w:eastAsia="Arial" w:hAnsi="Arial" w:cs="Arial"/>
                <w:iCs/>
                <w:sz w:val="24"/>
                <w:szCs w:val="24"/>
              </w:rPr>
              <w:t>Staff Number</w:t>
            </w:r>
          </w:p>
          <w:p w14:paraId="43634809" w14:textId="77777777" w:rsidR="00BA3D4F" w:rsidRPr="00BA3D4F" w:rsidRDefault="00BA3D4F" w:rsidP="00BA3D4F">
            <w:pPr>
              <w:numPr>
                <w:ilvl w:val="0"/>
                <w:numId w:val="7"/>
              </w:numPr>
              <w:spacing w:after="0"/>
              <w:jc w:val="both"/>
              <w:rPr>
                <w:rFonts w:ascii="Arial" w:eastAsia="Arial" w:hAnsi="Arial" w:cs="Arial"/>
                <w:iCs/>
                <w:sz w:val="24"/>
                <w:szCs w:val="24"/>
              </w:rPr>
            </w:pPr>
            <w:r>
              <w:rPr>
                <w:rFonts w:ascii="Arial" w:eastAsia="Arial" w:hAnsi="Arial" w:cs="Arial"/>
                <w:iCs/>
                <w:sz w:val="24"/>
                <w:szCs w:val="24"/>
              </w:rPr>
              <w:t>Dates and times of travel</w:t>
            </w:r>
          </w:p>
          <w:p w14:paraId="52CF5C28" w14:textId="77777777" w:rsidR="00BA3D4F" w:rsidRPr="00BA3D4F" w:rsidRDefault="00BA3D4F" w:rsidP="00BA3D4F">
            <w:pPr>
              <w:numPr>
                <w:ilvl w:val="0"/>
                <w:numId w:val="7"/>
              </w:numPr>
              <w:spacing w:after="0"/>
              <w:jc w:val="both"/>
              <w:rPr>
                <w:rFonts w:ascii="Arial" w:eastAsia="Arial" w:hAnsi="Arial" w:cs="Arial"/>
                <w:iCs/>
                <w:sz w:val="24"/>
                <w:szCs w:val="24"/>
              </w:rPr>
            </w:pPr>
            <w:r w:rsidRPr="00BA3D4F">
              <w:rPr>
                <w:rFonts w:ascii="Arial" w:eastAsia="Arial" w:hAnsi="Arial" w:cs="Arial"/>
                <w:iCs/>
                <w:sz w:val="24"/>
                <w:szCs w:val="24"/>
              </w:rPr>
              <w:t>Loca</w:t>
            </w:r>
            <w:r>
              <w:rPr>
                <w:rFonts w:ascii="Arial" w:eastAsia="Arial" w:hAnsi="Arial" w:cs="Arial"/>
                <w:iCs/>
                <w:sz w:val="24"/>
                <w:szCs w:val="24"/>
              </w:rPr>
              <w:t>tions and periods at a location</w:t>
            </w:r>
          </w:p>
          <w:p w14:paraId="780F5108" w14:textId="77777777" w:rsidR="00BA3D4F" w:rsidRPr="00BA3D4F" w:rsidRDefault="00532BDC" w:rsidP="00BA3D4F">
            <w:pPr>
              <w:numPr>
                <w:ilvl w:val="0"/>
                <w:numId w:val="7"/>
              </w:numPr>
              <w:spacing w:after="0"/>
              <w:jc w:val="both"/>
              <w:rPr>
                <w:rFonts w:ascii="Arial" w:eastAsia="Arial" w:hAnsi="Arial" w:cs="Arial"/>
                <w:iCs/>
                <w:sz w:val="24"/>
                <w:szCs w:val="24"/>
              </w:rPr>
            </w:pPr>
            <w:r>
              <w:rPr>
                <w:rFonts w:ascii="Arial" w:eastAsia="Arial" w:hAnsi="Arial" w:cs="Arial"/>
                <w:iCs/>
                <w:sz w:val="24"/>
                <w:szCs w:val="24"/>
              </w:rPr>
              <w:t>Home Address</w:t>
            </w:r>
          </w:p>
          <w:p w14:paraId="7EA48C53" w14:textId="77777777" w:rsidR="00BA3D4F" w:rsidRPr="00BA3D4F" w:rsidRDefault="00532BDC" w:rsidP="00BA3D4F">
            <w:pPr>
              <w:numPr>
                <w:ilvl w:val="0"/>
                <w:numId w:val="7"/>
              </w:numPr>
              <w:spacing w:after="0"/>
              <w:jc w:val="both"/>
              <w:rPr>
                <w:rFonts w:ascii="Arial" w:eastAsia="Arial" w:hAnsi="Arial" w:cs="Arial"/>
                <w:iCs/>
                <w:sz w:val="24"/>
                <w:szCs w:val="24"/>
              </w:rPr>
            </w:pPr>
            <w:r>
              <w:rPr>
                <w:rFonts w:ascii="Arial" w:eastAsia="Arial" w:hAnsi="Arial" w:cs="Arial"/>
                <w:iCs/>
                <w:sz w:val="24"/>
                <w:szCs w:val="24"/>
              </w:rPr>
              <w:t>NI number</w:t>
            </w:r>
          </w:p>
          <w:p w14:paraId="09A84610" w14:textId="77777777" w:rsidR="00BA3D4F" w:rsidRPr="00BA3D4F" w:rsidRDefault="00532BDC" w:rsidP="00BA3D4F">
            <w:pPr>
              <w:numPr>
                <w:ilvl w:val="0"/>
                <w:numId w:val="7"/>
              </w:numPr>
              <w:spacing w:after="0"/>
              <w:jc w:val="both"/>
              <w:rPr>
                <w:rFonts w:ascii="Arial" w:eastAsia="Arial" w:hAnsi="Arial" w:cs="Arial"/>
                <w:iCs/>
                <w:sz w:val="24"/>
                <w:szCs w:val="24"/>
              </w:rPr>
            </w:pPr>
            <w:r>
              <w:rPr>
                <w:rFonts w:ascii="Arial" w:eastAsia="Arial" w:hAnsi="Arial" w:cs="Arial"/>
                <w:iCs/>
                <w:sz w:val="24"/>
                <w:szCs w:val="24"/>
              </w:rPr>
              <w:t>Next of kin details</w:t>
            </w:r>
          </w:p>
          <w:p w14:paraId="17949BAC" w14:textId="77777777" w:rsidR="00BA3D4F" w:rsidRPr="00BA3D4F" w:rsidRDefault="00532BDC" w:rsidP="00BA3D4F">
            <w:pPr>
              <w:numPr>
                <w:ilvl w:val="0"/>
                <w:numId w:val="7"/>
              </w:numPr>
              <w:spacing w:after="0"/>
              <w:jc w:val="both"/>
              <w:rPr>
                <w:rFonts w:ascii="Arial" w:eastAsia="Arial" w:hAnsi="Arial" w:cs="Arial"/>
                <w:iCs/>
                <w:sz w:val="24"/>
                <w:szCs w:val="24"/>
              </w:rPr>
            </w:pPr>
            <w:r>
              <w:rPr>
                <w:rFonts w:ascii="Arial" w:eastAsia="Arial" w:hAnsi="Arial" w:cs="Arial"/>
                <w:iCs/>
                <w:sz w:val="24"/>
                <w:szCs w:val="24"/>
              </w:rPr>
              <w:t>Photo</w:t>
            </w:r>
          </w:p>
          <w:p w14:paraId="3B24D061" w14:textId="77777777" w:rsidR="00BA3D4F" w:rsidRPr="00BA3D4F" w:rsidRDefault="00532BDC" w:rsidP="00BA3D4F">
            <w:pPr>
              <w:numPr>
                <w:ilvl w:val="0"/>
                <w:numId w:val="7"/>
              </w:numPr>
              <w:spacing w:after="0"/>
              <w:jc w:val="both"/>
              <w:rPr>
                <w:rFonts w:ascii="Arial" w:eastAsia="Arial" w:hAnsi="Arial" w:cs="Arial"/>
                <w:iCs/>
                <w:sz w:val="24"/>
                <w:szCs w:val="24"/>
              </w:rPr>
            </w:pPr>
            <w:r>
              <w:rPr>
                <w:rFonts w:ascii="Arial" w:eastAsia="Arial" w:hAnsi="Arial" w:cs="Arial"/>
                <w:iCs/>
                <w:sz w:val="24"/>
                <w:szCs w:val="24"/>
              </w:rPr>
              <w:t>Place of birth</w:t>
            </w:r>
          </w:p>
          <w:p w14:paraId="0E5AEA3D" w14:textId="77777777" w:rsidR="00A87484" w:rsidRDefault="005777DB" w:rsidP="00BA3D4F">
            <w:pPr>
              <w:numPr>
                <w:ilvl w:val="0"/>
                <w:numId w:val="7"/>
              </w:numPr>
              <w:spacing w:after="0"/>
              <w:jc w:val="both"/>
              <w:rPr>
                <w:rFonts w:ascii="Arial" w:eastAsia="Arial" w:hAnsi="Arial" w:cs="Arial"/>
                <w:i/>
                <w:sz w:val="24"/>
                <w:szCs w:val="24"/>
              </w:rPr>
            </w:pPr>
            <w:r w:rsidRPr="005777DB">
              <w:rPr>
                <w:rFonts w:ascii="Arial" w:eastAsia="Arial" w:hAnsi="Arial" w:cs="Arial"/>
                <w:iCs/>
                <w:sz w:val="24"/>
                <w:szCs w:val="24"/>
              </w:rPr>
              <w:t>Any other personal data volunteered by the data subject</w:t>
            </w:r>
            <w:r>
              <w:rPr>
                <w:rFonts w:ascii="Arial" w:eastAsia="Arial" w:hAnsi="Arial" w:cs="Arial"/>
                <w:i/>
                <w:sz w:val="24"/>
                <w:szCs w:val="24"/>
              </w:rPr>
              <w:t xml:space="preserve"> </w:t>
            </w:r>
          </w:p>
        </w:tc>
      </w:tr>
      <w:tr w:rsidR="00532BDC" w14:paraId="68C4E822" w14:textId="77777777" w:rsidTr="00B200F3">
        <w:trPr>
          <w:trHeight w:val="1400"/>
        </w:trPr>
        <w:tc>
          <w:tcPr>
            <w:tcW w:w="2263" w:type="dxa"/>
            <w:shd w:val="clear" w:color="auto" w:fill="auto"/>
          </w:tcPr>
          <w:p w14:paraId="2C2A5C7B" w14:textId="77777777" w:rsidR="00532BDC" w:rsidRDefault="00532BDC" w:rsidP="00B200F3">
            <w:pPr>
              <w:rPr>
                <w:rFonts w:ascii="Arial" w:eastAsia="Arial" w:hAnsi="Arial" w:cs="Arial"/>
                <w:sz w:val="24"/>
                <w:szCs w:val="24"/>
              </w:rPr>
            </w:pPr>
            <w:r>
              <w:rPr>
                <w:rFonts w:ascii="Arial" w:eastAsia="Arial" w:hAnsi="Arial" w:cs="Arial"/>
                <w:sz w:val="24"/>
                <w:szCs w:val="24"/>
              </w:rPr>
              <w:t xml:space="preserve">Special Category Date </w:t>
            </w:r>
          </w:p>
        </w:tc>
        <w:tc>
          <w:tcPr>
            <w:tcW w:w="7423" w:type="dxa"/>
            <w:shd w:val="clear" w:color="auto" w:fill="auto"/>
          </w:tcPr>
          <w:p w14:paraId="702AA310" w14:textId="77777777" w:rsidR="00532BDC" w:rsidRPr="00532BDC" w:rsidRDefault="00532BDC" w:rsidP="00532BDC">
            <w:pPr>
              <w:numPr>
                <w:ilvl w:val="0"/>
                <w:numId w:val="7"/>
              </w:numPr>
              <w:spacing w:after="0"/>
              <w:jc w:val="both"/>
              <w:rPr>
                <w:rFonts w:ascii="Arial" w:eastAsia="Arial" w:hAnsi="Arial" w:cs="Arial"/>
                <w:iCs/>
                <w:sz w:val="24"/>
                <w:szCs w:val="24"/>
              </w:rPr>
            </w:pPr>
            <w:r w:rsidRPr="00532BDC">
              <w:rPr>
                <w:rFonts w:ascii="Arial" w:eastAsia="Arial" w:hAnsi="Arial" w:cs="Arial"/>
                <w:iCs/>
                <w:sz w:val="24"/>
                <w:szCs w:val="24"/>
              </w:rPr>
              <w:t>Any medical condition;</w:t>
            </w:r>
          </w:p>
          <w:p w14:paraId="2EBE887C" w14:textId="77777777" w:rsidR="00532BDC" w:rsidRPr="00532BDC" w:rsidRDefault="00532BDC" w:rsidP="00532BDC">
            <w:pPr>
              <w:numPr>
                <w:ilvl w:val="0"/>
                <w:numId w:val="7"/>
              </w:numPr>
              <w:spacing w:after="0"/>
              <w:jc w:val="both"/>
              <w:rPr>
                <w:rFonts w:ascii="Arial" w:eastAsia="Arial" w:hAnsi="Arial" w:cs="Arial"/>
                <w:iCs/>
                <w:sz w:val="24"/>
                <w:szCs w:val="24"/>
              </w:rPr>
            </w:pPr>
            <w:r w:rsidRPr="00532BDC">
              <w:rPr>
                <w:rFonts w:ascii="Arial" w:eastAsia="Arial" w:hAnsi="Arial" w:cs="Arial"/>
                <w:iCs/>
                <w:sz w:val="24"/>
                <w:szCs w:val="24"/>
              </w:rPr>
              <w:t>Dietary requirements;</w:t>
            </w:r>
          </w:p>
          <w:p w14:paraId="5E86D7A2" w14:textId="77777777" w:rsidR="00532BDC" w:rsidRPr="00532BDC" w:rsidRDefault="00532BDC" w:rsidP="00532BDC">
            <w:pPr>
              <w:numPr>
                <w:ilvl w:val="0"/>
                <w:numId w:val="7"/>
              </w:numPr>
              <w:spacing w:after="0"/>
              <w:jc w:val="both"/>
              <w:rPr>
                <w:rFonts w:ascii="Arial" w:eastAsia="Arial" w:hAnsi="Arial" w:cs="Arial"/>
                <w:iCs/>
                <w:sz w:val="24"/>
                <w:szCs w:val="24"/>
              </w:rPr>
            </w:pPr>
            <w:r w:rsidRPr="00532BDC">
              <w:rPr>
                <w:rFonts w:ascii="Arial" w:eastAsia="Arial" w:hAnsi="Arial" w:cs="Arial"/>
                <w:iCs/>
                <w:sz w:val="24"/>
                <w:szCs w:val="24"/>
              </w:rPr>
              <w:t>Religion or Philosophical beliefs;</w:t>
            </w:r>
          </w:p>
          <w:p w14:paraId="760B52D7" w14:textId="77777777" w:rsidR="00532BDC" w:rsidRPr="00532BDC" w:rsidRDefault="00532BDC" w:rsidP="00532BDC">
            <w:pPr>
              <w:numPr>
                <w:ilvl w:val="0"/>
                <w:numId w:val="7"/>
              </w:numPr>
              <w:spacing w:after="0"/>
              <w:jc w:val="both"/>
              <w:rPr>
                <w:rFonts w:ascii="Arial" w:eastAsia="Arial" w:hAnsi="Arial" w:cs="Arial"/>
                <w:iCs/>
                <w:sz w:val="24"/>
                <w:szCs w:val="24"/>
              </w:rPr>
            </w:pPr>
            <w:r w:rsidRPr="00532BDC">
              <w:rPr>
                <w:rFonts w:ascii="Arial" w:eastAsia="Arial" w:hAnsi="Arial" w:cs="Arial"/>
                <w:iCs/>
                <w:sz w:val="24"/>
                <w:szCs w:val="24"/>
              </w:rPr>
              <w:t>Sexual orientation;</w:t>
            </w:r>
          </w:p>
          <w:p w14:paraId="2B75FF03" w14:textId="77777777" w:rsidR="00532BDC" w:rsidRPr="00806818" w:rsidRDefault="00532BDC" w:rsidP="00532BDC">
            <w:pPr>
              <w:numPr>
                <w:ilvl w:val="0"/>
                <w:numId w:val="7"/>
              </w:numPr>
              <w:pBdr>
                <w:top w:val="nil"/>
                <w:left w:val="nil"/>
                <w:bottom w:val="nil"/>
                <w:right w:val="nil"/>
                <w:between w:val="nil"/>
              </w:pBdr>
              <w:spacing w:after="0"/>
              <w:jc w:val="both"/>
              <w:rPr>
                <w:rFonts w:ascii="Arial" w:eastAsia="Arial" w:hAnsi="Arial" w:cs="Arial"/>
                <w:bCs/>
                <w:iCs/>
                <w:sz w:val="24"/>
                <w:szCs w:val="24"/>
              </w:rPr>
            </w:pPr>
            <w:r>
              <w:rPr>
                <w:rFonts w:ascii="Arial" w:eastAsia="Arial" w:hAnsi="Arial" w:cs="Arial"/>
                <w:iCs/>
                <w:sz w:val="24"/>
                <w:szCs w:val="24"/>
              </w:rPr>
              <w:t>Relationship with any other T</w:t>
            </w:r>
            <w:r w:rsidRPr="00532BDC">
              <w:rPr>
                <w:rFonts w:ascii="Arial" w:eastAsia="Arial" w:hAnsi="Arial" w:cs="Arial"/>
                <w:iCs/>
                <w:sz w:val="24"/>
                <w:szCs w:val="24"/>
              </w:rPr>
              <w:t>ravellers.</w:t>
            </w:r>
          </w:p>
        </w:tc>
      </w:tr>
      <w:tr w:rsidR="00A87484" w14:paraId="790D73A0" w14:textId="77777777" w:rsidTr="00946626">
        <w:trPr>
          <w:trHeight w:val="927"/>
        </w:trPr>
        <w:tc>
          <w:tcPr>
            <w:tcW w:w="2263" w:type="dxa"/>
            <w:shd w:val="clear" w:color="auto" w:fill="auto"/>
          </w:tcPr>
          <w:p w14:paraId="650A5C95" w14:textId="77777777" w:rsidR="00A87484" w:rsidRDefault="00A87484" w:rsidP="00B200F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98EA01C" w14:textId="77777777" w:rsidR="00BA3D4F" w:rsidRPr="00BA3D4F" w:rsidRDefault="00BA3D4F" w:rsidP="00BA3D4F">
            <w:pPr>
              <w:rPr>
                <w:rFonts w:ascii="Arial" w:eastAsia="Arial" w:hAnsi="Arial" w:cs="Arial"/>
                <w:sz w:val="24"/>
                <w:szCs w:val="24"/>
              </w:rPr>
            </w:pPr>
            <w:r w:rsidRPr="00BA3D4F">
              <w:rPr>
                <w:rFonts w:ascii="Arial" w:eastAsia="Arial" w:hAnsi="Arial" w:cs="Arial"/>
                <w:sz w:val="24"/>
                <w:szCs w:val="24"/>
              </w:rPr>
              <w:t>Travellers.</w:t>
            </w:r>
          </w:p>
          <w:p w14:paraId="4FA14629" w14:textId="77777777" w:rsidR="00A87484" w:rsidRPr="00946626" w:rsidRDefault="00A87484" w:rsidP="00946626">
            <w:pPr>
              <w:jc w:val="both"/>
              <w:rPr>
                <w:rFonts w:ascii="Arial" w:eastAsia="Arial" w:hAnsi="Arial" w:cs="Arial"/>
                <w:sz w:val="24"/>
                <w:szCs w:val="24"/>
              </w:rPr>
            </w:pPr>
            <w:r w:rsidRPr="005777DB">
              <w:rPr>
                <w:rFonts w:ascii="Arial" w:eastAsia="Arial" w:hAnsi="Arial" w:cs="Arial"/>
                <w:sz w:val="24"/>
                <w:szCs w:val="24"/>
              </w:rPr>
              <w:t>Employees of the</w:t>
            </w:r>
            <w:r w:rsidR="005777DB">
              <w:rPr>
                <w:rFonts w:ascii="Arial" w:eastAsia="Arial" w:hAnsi="Arial" w:cs="Arial"/>
                <w:sz w:val="24"/>
                <w:szCs w:val="24"/>
              </w:rPr>
              <w:t xml:space="preserve"> Buyer</w:t>
            </w:r>
            <w:r w:rsidRPr="005777DB">
              <w:rPr>
                <w:rFonts w:ascii="Arial" w:eastAsia="Arial" w:hAnsi="Arial" w:cs="Arial"/>
                <w:sz w:val="24"/>
                <w:szCs w:val="24"/>
              </w:rPr>
              <w:t>, British and foreign nationals in the event that the UK Government is supporting them as part of a crisis management response</w:t>
            </w:r>
            <w:r w:rsidR="00946626">
              <w:rPr>
                <w:rFonts w:ascii="Arial" w:eastAsia="Arial" w:hAnsi="Arial" w:cs="Arial"/>
                <w:sz w:val="24"/>
                <w:szCs w:val="24"/>
              </w:rPr>
              <w:t>.</w:t>
            </w:r>
          </w:p>
        </w:tc>
      </w:tr>
      <w:tr w:rsidR="00A87484" w14:paraId="2EE3F1EA" w14:textId="77777777" w:rsidTr="00B200F3">
        <w:trPr>
          <w:trHeight w:val="1660"/>
        </w:trPr>
        <w:tc>
          <w:tcPr>
            <w:tcW w:w="2263" w:type="dxa"/>
            <w:shd w:val="clear" w:color="auto" w:fill="auto"/>
          </w:tcPr>
          <w:p w14:paraId="1419AE13" w14:textId="77777777" w:rsidR="00A87484" w:rsidRDefault="00A87484" w:rsidP="00B200F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837C693" w14:textId="77777777" w:rsidR="00A87484" w:rsidRDefault="00A87484" w:rsidP="00B200F3">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EC9CDAB" w14:textId="77777777" w:rsidR="00A87484" w:rsidRPr="00946626" w:rsidRDefault="00A87484" w:rsidP="00946626">
            <w:pPr>
              <w:jc w:val="both"/>
              <w:rPr>
                <w:rFonts w:ascii="Arial" w:eastAsia="Arial" w:hAnsi="Arial" w:cs="Arial"/>
                <w:color w:val="FF0000"/>
                <w:sz w:val="24"/>
                <w:szCs w:val="24"/>
              </w:rPr>
            </w:pPr>
            <w:r w:rsidRPr="00946626">
              <w:rPr>
                <w:rFonts w:ascii="Arial" w:eastAsia="Arial" w:hAnsi="Arial" w:cs="Arial"/>
                <w:color w:val="000000" w:themeColor="text1"/>
                <w:sz w:val="24"/>
                <w:szCs w:val="24"/>
              </w:rPr>
              <w:t>Personal Data will be retained in accordance with each Party’s retention schedule or privacy notice, unless required by law or retain this information for longer, and then securely and irretrievably deleted.</w:t>
            </w:r>
          </w:p>
        </w:tc>
      </w:tr>
    </w:tbl>
    <w:p w14:paraId="79C45AD9" w14:textId="77777777" w:rsidR="004209CA" w:rsidRDefault="004209CA" w:rsidP="004209CA">
      <w:pPr>
        <w:jc w:val="both"/>
        <w:rPr>
          <w:rFonts w:ascii="Arial" w:eastAsia="Arial" w:hAnsi="Arial" w:cs="Arial"/>
          <w:b/>
          <w:sz w:val="36"/>
          <w:szCs w:val="36"/>
        </w:rPr>
      </w:pPr>
    </w:p>
    <w:p w14:paraId="7CDE238D" w14:textId="77777777" w:rsidR="00877834" w:rsidRDefault="00877834">
      <w:pPr>
        <w:rPr>
          <w:rFonts w:ascii="Arial" w:eastAsia="Arial" w:hAnsi="Arial" w:cs="Arial"/>
          <w:b/>
          <w:sz w:val="36"/>
          <w:szCs w:val="36"/>
        </w:rPr>
      </w:pPr>
    </w:p>
    <w:p w14:paraId="7106C7A3" w14:textId="77777777" w:rsidR="00F1045E" w:rsidRDefault="00617246" w:rsidP="00124438">
      <w:pPr>
        <w:jc w:val="both"/>
        <w:rPr>
          <w:rFonts w:ascii="Arial" w:eastAsia="Arial" w:hAnsi="Arial" w:cs="Arial"/>
          <w:b/>
          <w:sz w:val="36"/>
          <w:szCs w:val="36"/>
        </w:rPr>
      </w:pPr>
      <w:r w:rsidRPr="00617246">
        <w:rPr>
          <w:rFonts w:ascii="Arial" w:eastAsia="Arial" w:hAnsi="Arial" w:cs="Arial"/>
          <w:b/>
          <w:sz w:val="36"/>
          <w:szCs w:val="36"/>
        </w:rPr>
        <w:lastRenderedPageBreak/>
        <w:t xml:space="preserve">ANNEX 3 </w:t>
      </w:r>
      <w:r>
        <w:rPr>
          <w:rFonts w:ascii="Arial" w:eastAsia="Arial" w:hAnsi="Arial" w:cs="Arial"/>
          <w:b/>
          <w:sz w:val="36"/>
          <w:szCs w:val="36"/>
        </w:rPr>
        <w:t xml:space="preserve">- </w:t>
      </w:r>
      <w:r w:rsidRPr="00617246">
        <w:rPr>
          <w:rFonts w:ascii="Arial" w:eastAsia="Arial" w:hAnsi="Arial" w:cs="Arial"/>
          <w:b/>
          <w:sz w:val="36"/>
          <w:szCs w:val="36"/>
        </w:rPr>
        <w:t>(Condition for Output price index based VOP Arrangement)</w:t>
      </w:r>
    </w:p>
    <w:p w14:paraId="2C25BC51" w14:textId="77777777" w:rsidR="00617246" w:rsidRPr="00BE3F1E" w:rsidRDefault="00617246" w:rsidP="00BE3F1E">
      <w:pPr>
        <w:pStyle w:val="Default"/>
        <w:jc w:val="both"/>
        <w:rPr>
          <w:rFonts w:ascii="Arial" w:hAnsi="Arial" w:cs="Arial"/>
          <w:b/>
          <w:bCs/>
        </w:rPr>
      </w:pPr>
      <w:r w:rsidRPr="00BE3F1E">
        <w:rPr>
          <w:rFonts w:ascii="Arial" w:hAnsi="Arial" w:cs="Arial"/>
          <w:b/>
          <w:bCs/>
        </w:rPr>
        <w:t xml:space="preserve">Variation of the Charges  </w:t>
      </w:r>
    </w:p>
    <w:p w14:paraId="3EB62BE5" w14:textId="77777777" w:rsidR="00617246" w:rsidRPr="00BE3F1E" w:rsidRDefault="00617246" w:rsidP="00BE3F1E">
      <w:pPr>
        <w:pStyle w:val="Default"/>
        <w:jc w:val="both"/>
        <w:rPr>
          <w:rFonts w:ascii="Arial" w:hAnsi="Arial" w:cs="Arial"/>
        </w:rPr>
      </w:pPr>
    </w:p>
    <w:p w14:paraId="6DBEBA11" w14:textId="77777777" w:rsidR="00617246" w:rsidRPr="00BE3F1E" w:rsidRDefault="00617246" w:rsidP="00BE3F1E">
      <w:pPr>
        <w:pStyle w:val="Default"/>
        <w:jc w:val="both"/>
        <w:rPr>
          <w:rFonts w:ascii="Arial" w:hAnsi="Arial" w:cs="Arial"/>
        </w:rPr>
      </w:pPr>
      <w:r w:rsidRPr="00BE3F1E">
        <w:rPr>
          <w:rFonts w:ascii="Arial" w:hAnsi="Arial" w:cs="Arial"/>
        </w:rPr>
        <w:t xml:space="preserve">1. The Charges stated in the Order Form are FIXED </w:t>
      </w:r>
      <w:r w:rsidR="00BE3F1E" w:rsidRPr="00BE3F1E">
        <w:rPr>
          <w:rFonts w:ascii="Arial" w:hAnsi="Arial" w:cs="Arial"/>
        </w:rPr>
        <w:t xml:space="preserve">as </w:t>
      </w:r>
      <w:r w:rsidRPr="00BE3F1E">
        <w:rPr>
          <w:rFonts w:ascii="Arial" w:hAnsi="Arial" w:cs="Arial"/>
        </w:rPr>
        <w:t xml:space="preserve">at </w:t>
      </w:r>
      <w:r w:rsidR="00BE3F1E" w:rsidRPr="00BE3F1E">
        <w:rPr>
          <w:rFonts w:ascii="Arial" w:hAnsi="Arial" w:cs="Arial"/>
        </w:rPr>
        <w:t>the Start Date</w:t>
      </w:r>
      <w:r w:rsidRPr="00BE3F1E">
        <w:rPr>
          <w:rFonts w:ascii="Arial" w:hAnsi="Arial" w:cs="Arial"/>
        </w:rPr>
        <w:t xml:space="preserve">. The </w:t>
      </w:r>
      <w:r w:rsidR="00BE3F1E" w:rsidRPr="00BE3F1E">
        <w:rPr>
          <w:rFonts w:ascii="Arial" w:hAnsi="Arial" w:cs="Arial"/>
        </w:rPr>
        <w:t xml:space="preserve">Charges </w:t>
      </w:r>
      <w:r w:rsidRPr="00BE3F1E">
        <w:rPr>
          <w:rFonts w:ascii="Arial" w:hAnsi="Arial" w:cs="Arial"/>
        </w:rPr>
        <w:t xml:space="preserve">do not include provision beyond </w:t>
      </w:r>
      <w:r w:rsidR="00BE3F1E" w:rsidRPr="00BE3F1E">
        <w:rPr>
          <w:rFonts w:ascii="Arial" w:hAnsi="Arial" w:cs="Arial"/>
        </w:rPr>
        <w:t>the Start Date</w:t>
      </w:r>
      <w:r w:rsidRPr="00BE3F1E">
        <w:rPr>
          <w:rFonts w:ascii="Arial" w:hAnsi="Arial" w:cs="Arial"/>
        </w:rPr>
        <w:t xml:space="preserve"> for increases or decreases in the market price of the Deliverables being purchased. Any such variation shall be calculated in accordance with the following formula: </w:t>
      </w:r>
    </w:p>
    <w:p w14:paraId="48F52220" w14:textId="77777777" w:rsidR="00617246" w:rsidRPr="00BE3F1E" w:rsidRDefault="00617246" w:rsidP="00BE3F1E">
      <w:pPr>
        <w:pStyle w:val="Default"/>
        <w:jc w:val="both"/>
        <w:rPr>
          <w:rFonts w:ascii="Arial" w:hAnsi="Arial" w:cs="Arial"/>
        </w:rPr>
      </w:pPr>
    </w:p>
    <w:p w14:paraId="7F2AFA84" w14:textId="77777777" w:rsidR="00617246" w:rsidRPr="00BE3F1E" w:rsidRDefault="00617246" w:rsidP="00BE3F1E">
      <w:pPr>
        <w:pStyle w:val="Default"/>
        <w:jc w:val="both"/>
        <w:rPr>
          <w:rFonts w:ascii="Arial" w:hAnsi="Arial" w:cs="Arial"/>
        </w:rPr>
      </w:pPr>
      <w:r w:rsidRPr="00BE3F1E">
        <w:rPr>
          <w:rFonts w:ascii="Arial" w:hAnsi="Arial" w:cs="Arial"/>
        </w:rPr>
        <w:t>V = P (</w:t>
      </w:r>
      <w:proofErr w:type="spellStart"/>
      <w:r w:rsidRPr="00BE3F1E">
        <w:rPr>
          <w:rFonts w:ascii="Arial" w:hAnsi="Arial" w:cs="Arial"/>
        </w:rPr>
        <w:t>a+b</w:t>
      </w:r>
      <w:proofErr w:type="spellEnd"/>
      <w:r w:rsidRPr="00BE3F1E">
        <w:rPr>
          <w:rFonts w:ascii="Arial" w:hAnsi="Arial" w:cs="Arial"/>
        </w:rPr>
        <w:t xml:space="preserve"> (Oi/O0)) - P </w:t>
      </w:r>
    </w:p>
    <w:p w14:paraId="2ED99270" w14:textId="77777777" w:rsidR="00617246" w:rsidRPr="00BE3F1E" w:rsidRDefault="00617246" w:rsidP="00BE3F1E">
      <w:pPr>
        <w:pStyle w:val="Default"/>
        <w:jc w:val="both"/>
        <w:rPr>
          <w:rFonts w:ascii="Arial" w:hAnsi="Arial" w:cs="Arial"/>
        </w:rPr>
      </w:pPr>
      <w:r w:rsidRPr="00BE3F1E">
        <w:rPr>
          <w:rFonts w:ascii="Arial" w:hAnsi="Arial" w:cs="Arial"/>
          <w:i/>
          <w:iCs/>
        </w:rPr>
        <w:t xml:space="preserve">Where: </w:t>
      </w:r>
    </w:p>
    <w:p w14:paraId="6BD3AF85" w14:textId="77777777" w:rsidR="00617246" w:rsidRPr="00BE3F1E" w:rsidRDefault="00617246" w:rsidP="00BE3F1E">
      <w:pPr>
        <w:pStyle w:val="Default"/>
        <w:jc w:val="both"/>
        <w:rPr>
          <w:rFonts w:ascii="Arial" w:hAnsi="Arial" w:cs="Arial"/>
        </w:rPr>
      </w:pPr>
      <w:r w:rsidRPr="00BE3F1E">
        <w:rPr>
          <w:rFonts w:ascii="Arial" w:hAnsi="Arial" w:cs="Arial"/>
        </w:rPr>
        <w:t xml:space="preserve">V represents the variation of price </w:t>
      </w:r>
    </w:p>
    <w:p w14:paraId="3301838B" w14:textId="77777777" w:rsidR="00617246" w:rsidRPr="00BE3F1E" w:rsidRDefault="00617246" w:rsidP="00BE3F1E">
      <w:pPr>
        <w:pStyle w:val="Default"/>
        <w:jc w:val="both"/>
        <w:rPr>
          <w:rFonts w:ascii="Arial" w:hAnsi="Arial" w:cs="Arial"/>
        </w:rPr>
      </w:pPr>
      <w:r w:rsidRPr="00BE3F1E">
        <w:rPr>
          <w:rFonts w:ascii="Arial" w:hAnsi="Arial" w:cs="Arial"/>
        </w:rPr>
        <w:t xml:space="preserve">P represents the FIXED price as stated in the Schedule of Requirements </w:t>
      </w:r>
    </w:p>
    <w:p w14:paraId="5C2039A5" w14:textId="77777777" w:rsidR="00617246" w:rsidRPr="00BE3F1E" w:rsidRDefault="00617246" w:rsidP="00BE3F1E">
      <w:pPr>
        <w:pStyle w:val="Default"/>
        <w:jc w:val="both"/>
        <w:rPr>
          <w:rFonts w:ascii="Arial" w:hAnsi="Arial" w:cs="Arial"/>
        </w:rPr>
      </w:pPr>
      <w:r w:rsidRPr="00BE3F1E">
        <w:rPr>
          <w:rFonts w:ascii="Arial" w:hAnsi="Arial" w:cs="Arial"/>
        </w:rPr>
        <w:t xml:space="preserve">O represents the index HQTI - Top Level SPPI, Sections H to U excl. Section K </w:t>
      </w:r>
    </w:p>
    <w:p w14:paraId="5B505A16" w14:textId="77777777" w:rsidR="00617246" w:rsidRPr="00BE3F1E" w:rsidRDefault="00617246" w:rsidP="00BE3F1E">
      <w:pPr>
        <w:pStyle w:val="Default"/>
        <w:jc w:val="both"/>
        <w:rPr>
          <w:rFonts w:ascii="Arial" w:hAnsi="Arial" w:cs="Arial"/>
        </w:rPr>
      </w:pPr>
      <w:r w:rsidRPr="00BE3F1E">
        <w:rPr>
          <w:rFonts w:ascii="Arial" w:hAnsi="Arial" w:cs="Arial"/>
        </w:rPr>
        <w:t>O</w:t>
      </w:r>
      <w:r w:rsidRPr="00522E13">
        <w:rPr>
          <w:rFonts w:ascii="Arial" w:hAnsi="Arial" w:cs="Arial"/>
          <w:sz w:val="14"/>
          <w:szCs w:val="14"/>
        </w:rPr>
        <w:t>0</w:t>
      </w:r>
      <w:r w:rsidRPr="00BE3F1E">
        <w:rPr>
          <w:rFonts w:ascii="Arial" w:hAnsi="Arial" w:cs="Arial"/>
        </w:rPr>
        <w:t xml:space="preserve"> represents the average OUTPUT Price Index figure for the base period </w:t>
      </w:r>
      <w:r w:rsidR="000F11EE">
        <w:rPr>
          <w:rFonts w:ascii="Arial" w:hAnsi="Arial" w:cs="Arial"/>
        </w:rPr>
        <w:t xml:space="preserve">from the date which is three years from the Start Date </w:t>
      </w:r>
      <w:r w:rsidRPr="00BE3F1E">
        <w:rPr>
          <w:rFonts w:ascii="Arial" w:hAnsi="Arial" w:cs="Arial"/>
        </w:rPr>
        <w:t xml:space="preserve">to </w:t>
      </w:r>
      <w:r w:rsidR="000F11EE">
        <w:rPr>
          <w:rFonts w:ascii="Arial" w:hAnsi="Arial" w:cs="Arial"/>
        </w:rPr>
        <w:t>the End Date</w:t>
      </w:r>
    </w:p>
    <w:p w14:paraId="349CF474" w14:textId="77777777" w:rsidR="00617246" w:rsidRPr="00BE3F1E" w:rsidRDefault="00617246" w:rsidP="00BE3F1E">
      <w:pPr>
        <w:pStyle w:val="Default"/>
        <w:jc w:val="both"/>
        <w:rPr>
          <w:rFonts w:ascii="Arial" w:hAnsi="Arial" w:cs="Arial"/>
        </w:rPr>
      </w:pPr>
      <w:r w:rsidRPr="00BE3F1E">
        <w:rPr>
          <w:rFonts w:ascii="Arial" w:hAnsi="Arial" w:cs="Arial"/>
        </w:rPr>
        <w:t>O</w:t>
      </w:r>
      <w:r w:rsidRPr="00522E13">
        <w:rPr>
          <w:rFonts w:ascii="Arial" w:hAnsi="Arial" w:cs="Arial"/>
          <w:sz w:val="14"/>
          <w:szCs w:val="14"/>
        </w:rPr>
        <w:t>i</w:t>
      </w:r>
      <w:r w:rsidRPr="00BE3F1E">
        <w:rPr>
          <w:rFonts w:ascii="Arial" w:hAnsi="Arial" w:cs="Arial"/>
        </w:rPr>
        <w:t xml:space="preserve"> represents the average OUTPUT Price Index figure for the period </w:t>
      </w:r>
      <w:r w:rsidR="00522E13">
        <w:rPr>
          <w:rFonts w:ascii="Arial" w:hAnsi="Arial" w:cs="Arial"/>
        </w:rPr>
        <w:t xml:space="preserve">from the date which is three years from the Start Date </w:t>
      </w:r>
      <w:r w:rsidR="00522E13" w:rsidRPr="00BE3F1E">
        <w:rPr>
          <w:rFonts w:ascii="Arial" w:hAnsi="Arial" w:cs="Arial"/>
        </w:rPr>
        <w:t xml:space="preserve">to </w:t>
      </w:r>
      <w:r w:rsidR="00522E13">
        <w:rPr>
          <w:rFonts w:ascii="Arial" w:hAnsi="Arial" w:cs="Arial"/>
        </w:rPr>
        <w:t>the End Date</w:t>
      </w:r>
    </w:p>
    <w:p w14:paraId="045AE6A7" w14:textId="77777777" w:rsidR="00617246" w:rsidRPr="00BE3F1E" w:rsidRDefault="00617246" w:rsidP="00BE3F1E">
      <w:pPr>
        <w:pStyle w:val="Default"/>
        <w:jc w:val="both"/>
        <w:rPr>
          <w:rFonts w:ascii="Arial" w:hAnsi="Arial" w:cs="Arial"/>
        </w:rPr>
      </w:pPr>
      <w:proofErr w:type="gramStart"/>
      <w:r w:rsidRPr="00BE3F1E">
        <w:rPr>
          <w:rFonts w:ascii="Arial" w:hAnsi="Arial" w:cs="Arial"/>
        </w:rPr>
        <w:t>a</w:t>
      </w:r>
      <w:proofErr w:type="gramEnd"/>
      <w:r w:rsidRPr="00BE3F1E">
        <w:rPr>
          <w:rFonts w:ascii="Arial" w:hAnsi="Arial" w:cs="Arial"/>
        </w:rPr>
        <w:t xml:space="preserve"> represents the Non- Variable Element (NVE) </w:t>
      </w:r>
    </w:p>
    <w:p w14:paraId="2E4F4659" w14:textId="77777777" w:rsidR="00617246" w:rsidRPr="00BE3F1E" w:rsidRDefault="00617246" w:rsidP="00BE3F1E">
      <w:pPr>
        <w:pStyle w:val="Default"/>
        <w:jc w:val="both"/>
        <w:rPr>
          <w:rFonts w:ascii="Arial" w:hAnsi="Arial" w:cs="Arial"/>
        </w:rPr>
      </w:pPr>
      <w:proofErr w:type="gramStart"/>
      <w:r w:rsidRPr="00BE3F1E">
        <w:rPr>
          <w:rFonts w:ascii="Arial" w:hAnsi="Arial" w:cs="Arial"/>
        </w:rPr>
        <w:t>b</w:t>
      </w:r>
      <w:proofErr w:type="gramEnd"/>
      <w:r w:rsidRPr="00BE3F1E">
        <w:rPr>
          <w:rFonts w:ascii="Arial" w:hAnsi="Arial" w:cs="Arial"/>
        </w:rPr>
        <w:t xml:space="preserve"> represents the Variable Element </w:t>
      </w:r>
    </w:p>
    <w:p w14:paraId="324A8838" w14:textId="77777777" w:rsidR="00617246" w:rsidRPr="00BE3F1E" w:rsidRDefault="00617246" w:rsidP="00BE3F1E">
      <w:pPr>
        <w:pStyle w:val="Default"/>
        <w:jc w:val="both"/>
        <w:rPr>
          <w:rFonts w:ascii="Arial" w:hAnsi="Arial" w:cs="Arial"/>
        </w:rPr>
      </w:pPr>
      <w:proofErr w:type="spellStart"/>
      <w:proofErr w:type="gramStart"/>
      <w:r w:rsidRPr="00BE3F1E">
        <w:rPr>
          <w:rFonts w:ascii="Arial" w:hAnsi="Arial" w:cs="Arial"/>
        </w:rPr>
        <w:t>a+</w:t>
      </w:r>
      <w:proofErr w:type="gramEnd"/>
      <w:r w:rsidRPr="00BE3F1E">
        <w:rPr>
          <w:rFonts w:ascii="Arial" w:hAnsi="Arial" w:cs="Arial"/>
        </w:rPr>
        <w:t>b</w:t>
      </w:r>
      <w:proofErr w:type="spellEnd"/>
      <w:r w:rsidRPr="00BE3F1E">
        <w:rPr>
          <w:rFonts w:ascii="Arial" w:hAnsi="Arial" w:cs="Arial"/>
        </w:rPr>
        <w:t xml:space="preserve">=1 </w:t>
      </w:r>
    </w:p>
    <w:p w14:paraId="7058958C" w14:textId="77777777" w:rsidR="00617246" w:rsidRPr="00BE3F1E" w:rsidRDefault="00617246" w:rsidP="00BE3F1E">
      <w:pPr>
        <w:pStyle w:val="Default"/>
        <w:jc w:val="both"/>
        <w:rPr>
          <w:rFonts w:ascii="Arial" w:hAnsi="Arial" w:cs="Arial"/>
        </w:rPr>
      </w:pPr>
    </w:p>
    <w:p w14:paraId="116E0776" w14:textId="77777777" w:rsidR="00617246" w:rsidRPr="00BE3F1E" w:rsidRDefault="00617246" w:rsidP="00BE3F1E">
      <w:pPr>
        <w:pStyle w:val="Default"/>
        <w:jc w:val="both"/>
        <w:rPr>
          <w:rFonts w:ascii="Arial" w:hAnsi="Arial" w:cs="Arial"/>
        </w:rPr>
      </w:pPr>
      <w:r w:rsidRPr="00BE3F1E">
        <w:rPr>
          <w:rFonts w:ascii="Arial" w:hAnsi="Arial" w:cs="Arial"/>
        </w:rPr>
        <w:t xml:space="preserve">2. The Index referred to in </w:t>
      </w:r>
      <w:r w:rsidR="00522E13">
        <w:rPr>
          <w:rFonts w:ascii="Arial" w:hAnsi="Arial" w:cs="Arial"/>
        </w:rPr>
        <w:t xml:space="preserve">Paragraph </w:t>
      </w:r>
      <w:r w:rsidRPr="00BE3F1E">
        <w:rPr>
          <w:rFonts w:ascii="Arial" w:hAnsi="Arial" w:cs="Arial"/>
        </w:rPr>
        <w:t xml:space="preserve">1 above shall be taken from the following Tables: </w:t>
      </w:r>
    </w:p>
    <w:p w14:paraId="4520E70D" w14:textId="77777777" w:rsidR="00617246" w:rsidRPr="00BE3F1E" w:rsidRDefault="00617246" w:rsidP="00BE3F1E">
      <w:pPr>
        <w:pStyle w:val="Default"/>
        <w:jc w:val="both"/>
        <w:rPr>
          <w:rFonts w:ascii="Arial" w:hAnsi="Arial" w:cs="Arial"/>
        </w:rPr>
      </w:pPr>
    </w:p>
    <w:p w14:paraId="1A4CA582" w14:textId="77777777" w:rsidR="00617246" w:rsidRPr="00BE3F1E" w:rsidRDefault="00617246" w:rsidP="00BE3F1E">
      <w:pPr>
        <w:pStyle w:val="Default"/>
        <w:jc w:val="both"/>
        <w:rPr>
          <w:rFonts w:ascii="Arial" w:hAnsi="Arial" w:cs="Arial"/>
        </w:rPr>
      </w:pPr>
      <w:r w:rsidRPr="00BE3F1E">
        <w:rPr>
          <w:rFonts w:ascii="Arial" w:hAnsi="Arial" w:cs="Arial"/>
        </w:rPr>
        <w:t xml:space="preserve">OUTPUT Price Index - e.g. ONS Publication MM22 Table 2 'Price Indices of UK OUTPUT: All Manufacturing and Selected Industries', or, Table 4 'Price Indices of Products Manufactured in the UK'. </w:t>
      </w:r>
    </w:p>
    <w:p w14:paraId="09762028" w14:textId="77777777" w:rsidR="00617246" w:rsidRPr="00BE3F1E" w:rsidRDefault="00617246" w:rsidP="00BE3F1E">
      <w:pPr>
        <w:pStyle w:val="Default"/>
        <w:spacing w:after="59"/>
        <w:jc w:val="both"/>
        <w:rPr>
          <w:rFonts w:ascii="Arial" w:hAnsi="Arial" w:cs="Arial"/>
        </w:rPr>
      </w:pPr>
    </w:p>
    <w:p w14:paraId="13BC4D4A" w14:textId="77777777" w:rsidR="00617246" w:rsidRPr="00BE3F1E" w:rsidRDefault="00617246" w:rsidP="00BE3F1E">
      <w:pPr>
        <w:pStyle w:val="Default"/>
        <w:spacing w:after="59"/>
        <w:jc w:val="both"/>
        <w:rPr>
          <w:rFonts w:ascii="Arial" w:hAnsi="Arial" w:cs="Arial"/>
        </w:rPr>
      </w:pPr>
      <w:r w:rsidRPr="00BE3F1E">
        <w:rPr>
          <w:rFonts w:ascii="Arial" w:hAnsi="Arial" w:cs="Arial"/>
        </w:rPr>
        <w:t>3. Indices published with a ‘B’ or ‘F’ marker, or a suppressed value, in the last 3 years are not valid for Variation of Price clauses and shall not be used. Where the price index has an ‘F’ marker or suppression appl</w:t>
      </w:r>
      <w:r w:rsidR="00B4779E">
        <w:rPr>
          <w:rFonts w:ascii="Arial" w:hAnsi="Arial" w:cs="Arial"/>
        </w:rPr>
        <w:t>ied to it during the Contract Period</w:t>
      </w:r>
      <w:r w:rsidRPr="00BE3F1E">
        <w:rPr>
          <w:rFonts w:ascii="Arial" w:hAnsi="Arial" w:cs="Arial"/>
        </w:rPr>
        <w:t xml:space="preserve">, the Buyer and the Supplier shall agree an appropriate replacement index or indices. The replacement index or indices shall cover, to the maximum extent possible, the same economic activities as the original index or indices. </w:t>
      </w:r>
    </w:p>
    <w:p w14:paraId="39EDD08C" w14:textId="77777777" w:rsidR="00617246" w:rsidRPr="00BE3F1E" w:rsidRDefault="00617246" w:rsidP="00BE3F1E">
      <w:pPr>
        <w:pStyle w:val="Default"/>
        <w:spacing w:after="59"/>
        <w:jc w:val="both"/>
        <w:rPr>
          <w:rFonts w:ascii="Arial" w:hAnsi="Arial" w:cs="Arial"/>
        </w:rPr>
      </w:pPr>
    </w:p>
    <w:p w14:paraId="73665B54" w14:textId="77777777" w:rsidR="00617246" w:rsidRPr="00BE3F1E" w:rsidRDefault="00617246" w:rsidP="00BE3F1E">
      <w:pPr>
        <w:pStyle w:val="Default"/>
        <w:spacing w:after="59"/>
        <w:jc w:val="both"/>
        <w:rPr>
          <w:rFonts w:ascii="Arial" w:hAnsi="Arial" w:cs="Arial"/>
        </w:rPr>
      </w:pPr>
      <w:r w:rsidRPr="00BE3F1E">
        <w:rPr>
          <w:rFonts w:ascii="Arial" w:hAnsi="Arial" w:cs="Arial"/>
        </w:rPr>
        <w:t xml:space="preserve">4. In the event that any material changes are made to the indices (e.g. a revised statistical base date) during the </w:t>
      </w:r>
      <w:r w:rsidR="00B4779E">
        <w:rPr>
          <w:rFonts w:ascii="Arial" w:hAnsi="Arial" w:cs="Arial"/>
        </w:rPr>
        <w:t>Contract Period</w:t>
      </w:r>
      <w:r w:rsidRPr="00BE3F1E">
        <w:rPr>
          <w:rFonts w:ascii="Arial" w:hAnsi="Arial" w:cs="Arial"/>
        </w:rPr>
        <w:t xml:space="preserve"> and before final adjustment of the final contract price, then the re-basing methodology outlined by the Office for National Statistics (ONS, the series providers) to match the original index to the new series shall be applied. </w:t>
      </w:r>
    </w:p>
    <w:p w14:paraId="38CAA8DE" w14:textId="77777777" w:rsidR="00617246" w:rsidRPr="00BE3F1E" w:rsidRDefault="00617246" w:rsidP="00BE3F1E">
      <w:pPr>
        <w:pStyle w:val="Default"/>
        <w:spacing w:after="59"/>
        <w:jc w:val="both"/>
        <w:rPr>
          <w:rFonts w:ascii="Arial" w:hAnsi="Arial" w:cs="Arial"/>
        </w:rPr>
      </w:pPr>
    </w:p>
    <w:p w14:paraId="51BD1028" w14:textId="77777777" w:rsidR="00617246" w:rsidRPr="00BE3F1E" w:rsidRDefault="00617246" w:rsidP="00BE3F1E">
      <w:pPr>
        <w:pStyle w:val="Default"/>
        <w:jc w:val="both"/>
        <w:rPr>
          <w:rFonts w:ascii="Arial" w:hAnsi="Arial" w:cs="Arial"/>
        </w:rPr>
      </w:pPr>
      <w:r w:rsidRPr="00BE3F1E">
        <w:rPr>
          <w:rFonts w:ascii="Arial" w:hAnsi="Arial" w:cs="Arial"/>
        </w:rPr>
        <w:t xml:space="preserve">5. In the event the agreed index or indices cease to be published (e.g. because of a change in the Standard Industrial Classification) the Buyer and the Supplier shall agree an appropriate replacement index or indices, which shall cover to the maximum extent possible the same economic activities as the original index or indices. The </w:t>
      </w:r>
      <w:r w:rsidRPr="00BE3F1E">
        <w:rPr>
          <w:rFonts w:ascii="Arial" w:hAnsi="Arial" w:cs="Arial"/>
        </w:rPr>
        <w:lastRenderedPageBreak/>
        <w:t xml:space="preserve">methodology outlined by the Office for National Statistics used for rebasing indices (as in </w:t>
      </w:r>
      <w:r w:rsidR="00B4779E">
        <w:rPr>
          <w:rFonts w:ascii="Arial" w:hAnsi="Arial" w:cs="Arial"/>
        </w:rPr>
        <w:t>Paragraph</w:t>
      </w:r>
      <w:r w:rsidRPr="00BE3F1E">
        <w:rPr>
          <w:rFonts w:ascii="Arial" w:hAnsi="Arial" w:cs="Arial"/>
        </w:rPr>
        <w:t xml:space="preserve"> 4 above) shall then be applied. </w:t>
      </w:r>
    </w:p>
    <w:p w14:paraId="5D21C19F" w14:textId="77777777" w:rsidR="00617246" w:rsidRPr="00BE3F1E" w:rsidRDefault="00617246" w:rsidP="00BE3F1E">
      <w:pPr>
        <w:pStyle w:val="Default"/>
        <w:spacing w:after="59"/>
        <w:jc w:val="both"/>
        <w:rPr>
          <w:rFonts w:ascii="Arial" w:hAnsi="Arial" w:cs="Arial"/>
        </w:rPr>
      </w:pPr>
    </w:p>
    <w:p w14:paraId="730DCA99" w14:textId="77777777" w:rsidR="00617246" w:rsidRPr="00BE3F1E" w:rsidRDefault="00617246" w:rsidP="00BE3F1E">
      <w:pPr>
        <w:pStyle w:val="Default"/>
        <w:spacing w:after="59"/>
        <w:jc w:val="both"/>
        <w:rPr>
          <w:rFonts w:ascii="Arial" w:hAnsi="Arial" w:cs="Arial"/>
        </w:rPr>
      </w:pPr>
      <w:r w:rsidRPr="00BE3F1E">
        <w:rPr>
          <w:rFonts w:ascii="Arial" w:hAnsi="Arial" w:cs="Arial"/>
        </w:rPr>
        <w:t>6. Notwithstanding the above, any exta</w:t>
      </w:r>
      <w:r w:rsidR="00CD4675">
        <w:rPr>
          <w:rFonts w:ascii="Arial" w:hAnsi="Arial" w:cs="Arial"/>
        </w:rPr>
        <w:t>nt index / indices agreed in this</w:t>
      </w:r>
      <w:r w:rsidRPr="00BE3F1E">
        <w:rPr>
          <w:rFonts w:ascii="Arial" w:hAnsi="Arial" w:cs="Arial"/>
        </w:rPr>
        <w:t xml:space="preserve"> Contract shall continue to be used as long as it is / they are available and subject to ONS revisions policy. </w:t>
      </w:r>
      <w:r w:rsidR="00CD4675">
        <w:rPr>
          <w:rFonts w:ascii="Arial" w:hAnsi="Arial" w:cs="Arial"/>
        </w:rPr>
        <w:t>Charges</w:t>
      </w:r>
      <w:r w:rsidRPr="00BE3F1E">
        <w:rPr>
          <w:rFonts w:ascii="Arial" w:hAnsi="Arial" w:cs="Arial"/>
        </w:rPr>
        <w:t xml:space="preserve"> calculated using the extant index / indices during its / their currency shall not be amended retrospectively as a result of any change to the index or indices. </w:t>
      </w:r>
    </w:p>
    <w:p w14:paraId="7322479D" w14:textId="77777777" w:rsidR="00617246" w:rsidRPr="00BE3F1E" w:rsidRDefault="00617246" w:rsidP="00BE3F1E">
      <w:pPr>
        <w:pStyle w:val="Default"/>
        <w:spacing w:after="59"/>
        <w:jc w:val="both"/>
        <w:rPr>
          <w:rFonts w:ascii="Arial" w:hAnsi="Arial" w:cs="Arial"/>
        </w:rPr>
      </w:pPr>
    </w:p>
    <w:p w14:paraId="052251F1" w14:textId="77777777" w:rsidR="00617246" w:rsidRPr="00BE3F1E" w:rsidRDefault="00617246" w:rsidP="00BE3F1E">
      <w:pPr>
        <w:pStyle w:val="Default"/>
        <w:spacing w:after="59"/>
        <w:jc w:val="both"/>
        <w:rPr>
          <w:rFonts w:ascii="Arial" w:hAnsi="Arial" w:cs="Arial"/>
        </w:rPr>
      </w:pPr>
      <w:r w:rsidRPr="00BE3F1E">
        <w:rPr>
          <w:rFonts w:ascii="Arial" w:hAnsi="Arial" w:cs="Arial"/>
        </w:rPr>
        <w:t>7. The Supplier shall notify the Buyer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w:t>
      </w:r>
      <w:r w:rsidR="00CD4675">
        <w:rPr>
          <w:rFonts w:ascii="Arial" w:hAnsi="Arial" w:cs="Arial"/>
        </w:rPr>
        <w:t xml:space="preserve"> P</w:t>
      </w:r>
      <w:r w:rsidRPr="00BE3F1E">
        <w:rPr>
          <w:rFonts w:ascii="Arial" w:hAnsi="Arial" w:cs="Arial"/>
        </w:rPr>
        <w:t>arties may consider whether any change in this provision would be appropriate.</w:t>
      </w:r>
    </w:p>
    <w:p w14:paraId="10AE406D" w14:textId="77777777" w:rsidR="00617246" w:rsidRPr="00BE3F1E" w:rsidRDefault="00617246" w:rsidP="00BE3F1E">
      <w:pPr>
        <w:pStyle w:val="Default"/>
        <w:spacing w:after="59"/>
        <w:jc w:val="both"/>
        <w:rPr>
          <w:rFonts w:ascii="Arial" w:hAnsi="Arial" w:cs="Arial"/>
        </w:rPr>
      </w:pPr>
      <w:r w:rsidRPr="00BE3F1E">
        <w:rPr>
          <w:rFonts w:ascii="Arial" w:hAnsi="Arial" w:cs="Arial"/>
        </w:rPr>
        <w:t xml:space="preserve"> </w:t>
      </w:r>
    </w:p>
    <w:p w14:paraId="07EA6015" w14:textId="77777777" w:rsidR="00617246" w:rsidRPr="00BE3F1E" w:rsidRDefault="00617246" w:rsidP="00BE3F1E">
      <w:pPr>
        <w:pStyle w:val="Default"/>
        <w:spacing w:after="59"/>
        <w:jc w:val="both"/>
        <w:rPr>
          <w:rFonts w:ascii="Arial" w:hAnsi="Arial" w:cs="Arial"/>
        </w:rPr>
      </w:pPr>
      <w:r w:rsidRPr="00BE3F1E">
        <w:rPr>
          <w:rFonts w:ascii="Arial" w:hAnsi="Arial" w:cs="Arial"/>
        </w:rPr>
        <w:t xml:space="preserve">8. </w:t>
      </w:r>
      <w:r w:rsidR="00CD4675">
        <w:rPr>
          <w:rFonts w:ascii="Arial" w:hAnsi="Arial" w:cs="Arial"/>
        </w:rPr>
        <w:t>Charges</w:t>
      </w:r>
      <w:r w:rsidRPr="00BE3F1E">
        <w:rPr>
          <w:rFonts w:ascii="Arial" w:hAnsi="Arial" w:cs="Arial"/>
        </w:rPr>
        <w:t xml:space="preserve"> shall be adjusted taking into account the effect of the above formula as soon as possible after publication of the relevant indices or at a later date if so agreed between the Buyer and the Supplier. Where an index value is subsequently amended, the Buyer and the Supplier shall agree a fair and reasonable adjustment to the </w:t>
      </w:r>
      <w:r w:rsidR="00CD4675">
        <w:rPr>
          <w:rFonts w:ascii="Arial" w:hAnsi="Arial" w:cs="Arial"/>
        </w:rPr>
        <w:t>Charges</w:t>
      </w:r>
      <w:r w:rsidRPr="00BE3F1E">
        <w:rPr>
          <w:rFonts w:ascii="Arial" w:hAnsi="Arial" w:cs="Arial"/>
        </w:rPr>
        <w:t xml:space="preserve">, as necessary. </w:t>
      </w:r>
    </w:p>
    <w:p w14:paraId="4574A7DF" w14:textId="77777777" w:rsidR="00617246" w:rsidRPr="00BE3F1E" w:rsidRDefault="00617246" w:rsidP="00BE3F1E">
      <w:pPr>
        <w:pStyle w:val="Default"/>
        <w:spacing w:after="59"/>
        <w:jc w:val="both"/>
        <w:rPr>
          <w:rFonts w:ascii="Arial" w:hAnsi="Arial" w:cs="Arial"/>
        </w:rPr>
      </w:pPr>
    </w:p>
    <w:p w14:paraId="2758F03A" w14:textId="77777777" w:rsidR="00617246" w:rsidRPr="00BE3F1E" w:rsidRDefault="00617246" w:rsidP="00BE3F1E">
      <w:pPr>
        <w:pStyle w:val="Default"/>
        <w:jc w:val="both"/>
        <w:rPr>
          <w:rFonts w:ascii="Arial" w:hAnsi="Arial" w:cs="Arial"/>
        </w:rPr>
      </w:pPr>
      <w:r w:rsidRPr="00BE3F1E">
        <w:rPr>
          <w:rFonts w:ascii="Arial" w:hAnsi="Arial" w:cs="Arial"/>
        </w:rPr>
        <w:t xml:space="preserve">9. Claims under this </w:t>
      </w:r>
      <w:r w:rsidR="00CD4675">
        <w:rPr>
          <w:rFonts w:ascii="Arial" w:hAnsi="Arial" w:cs="Arial"/>
        </w:rPr>
        <w:t>Annex 3</w:t>
      </w:r>
      <w:r w:rsidRPr="00BE3F1E">
        <w:rPr>
          <w:rFonts w:ascii="Arial" w:hAnsi="Arial" w:cs="Arial"/>
        </w:rPr>
        <w:t xml:space="preserve"> shall be submitted to the Bill Paying Branch, certified to the effect that the “</w:t>
      </w:r>
      <w:r w:rsidRPr="002F5526">
        <w:rPr>
          <w:rFonts w:ascii="Arial" w:hAnsi="Arial" w:cs="Arial"/>
          <w:i/>
        </w:rPr>
        <w:t xml:space="preserve">requirements of </w:t>
      </w:r>
      <w:r w:rsidR="00D84908" w:rsidRPr="002F5526">
        <w:rPr>
          <w:rFonts w:ascii="Arial" w:hAnsi="Arial" w:cs="Arial"/>
          <w:i/>
        </w:rPr>
        <w:t>Annex 3</w:t>
      </w:r>
      <w:r w:rsidRPr="002F5526">
        <w:rPr>
          <w:rFonts w:ascii="Arial" w:hAnsi="Arial" w:cs="Arial"/>
          <w:i/>
        </w:rPr>
        <w:t xml:space="preserve"> of </w:t>
      </w:r>
      <w:r w:rsidR="00D84908" w:rsidRPr="002F5526">
        <w:rPr>
          <w:rFonts w:ascii="Arial" w:hAnsi="Arial" w:cs="Arial"/>
          <w:i/>
        </w:rPr>
        <w:t>Call-Off Schedule 17 (</w:t>
      </w:r>
      <w:r w:rsidR="002F5526" w:rsidRPr="002F5526">
        <w:rPr>
          <w:rFonts w:ascii="Arial" w:hAnsi="Arial" w:cs="Arial"/>
          <w:i/>
        </w:rPr>
        <w:t>MOD Additional and Data Processing Terms</w:t>
      </w:r>
      <w:r w:rsidRPr="00BE3F1E">
        <w:rPr>
          <w:rFonts w:ascii="Arial" w:hAnsi="Arial" w:cs="Arial"/>
        </w:rPr>
        <w:t xml:space="preserve">” have been met. </w:t>
      </w:r>
    </w:p>
    <w:p w14:paraId="1A04AF39" w14:textId="77777777" w:rsidR="00617246" w:rsidRPr="00BE3F1E" w:rsidRDefault="00617246" w:rsidP="00BE3F1E">
      <w:pPr>
        <w:jc w:val="both"/>
        <w:rPr>
          <w:rFonts w:ascii="Arial" w:eastAsia="Arial" w:hAnsi="Arial" w:cs="Arial"/>
          <w:sz w:val="24"/>
          <w:szCs w:val="24"/>
        </w:rPr>
      </w:pPr>
    </w:p>
    <w:p w14:paraId="40C2E27E" w14:textId="77777777" w:rsidR="00617246" w:rsidRPr="00BE3F1E" w:rsidRDefault="00617246" w:rsidP="00BE3F1E">
      <w:pPr>
        <w:jc w:val="both"/>
        <w:rPr>
          <w:rFonts w:ascii="Arial" w:eastAsia="Arial" w:hAnsi="Arial" w:cs="Arial"/>
          <w:b/>
          <w:sz w:val="24"/>
          <w:szCs w:val="24"/>
        </w:rPr>
      </w:pPr>
    </w:p>
    <w:sectPr w:rsidR="00617246" w:rsidRPr="00BE3F1E">
      <w:headerReference w:type="default" r:id="rId9"/>
      <w:footerReference w:type="defaul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2D604" w14:textId="77777777" w:rsidR="007430D2" w:rsidRDefault="007430D2">
      <w:pPr>
        <w:spacing w:after="0"/>
      </w:pPr>
      <w:r>
        <w:separator/>
      </w:r>
    </w:p>
  </w:endnote>
  <w:endnote w:type="continuationSeparator" w:id="0">
    <w:p w14:paraId="2023CE5C" w14:textId="77777777" w:rsidR="007430D2" w:rsidRDefault="00743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71519" w14:textId="77777777" w:rsidR="00F1045E" w:rsidRDefault="00F1045E">
    <w:pPr>
      <w:tabs>
        <w:tab w:val="center" w:pos="4513"/>
        <w:tab w:val="right" w:pos="9026"/>
      </w:tabs>
      <w:spacing w:after="0"/>
    </w:pPr>
  </w:p>
  <w:p w14:paraId="47111E1F" w14:textId="77777777" w:rsidR="00F1045E" w:rsidRDefault="0054647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sidR="00877834">
      <w:rPr>
        <w:rFonts w:ascii="Arial" w:eastAsia="Arial" w:hAnsi="Arial" w:cs="Arial"/>
        <w:sz w:val="20"/>
        <w:szCs w:val="20"/>
      </w:rPr>
      <w:t>RM6217</w:t>
    </w:r>
  </w:p>
  <w:p w14:paraId="76BD7462" w14:textId="77777777" w:rsidR="00F1045E" w:rsidRDefault="0054647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E0FAB">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5D26CDBC" w14:textId="77777777" w:rsidR="00F1045E" w:rsidRDefault="00546472">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02E37" w14:textId="77777777" w:rsidR="00F1045E" w:rsidRDefault="00F1045E">
    <w:pPr>
      <w:tabs>
        <w:tab w:val="center" w:pos="4513"/>
        <w:tab w:val="right" w:pos="9026"/>
      </w:tabs>
      <w:spacing w:after="0"/>
    </w:pPr>
  </w:p>
  <w:p w14:paraId="0999C1FC" w14:textId="77777777" w:rsidR="00F1045E" w:rsidRDefault="00546472">
    <w:pPr>
      <w:tabs>
        <w:tab w:val="center" w:pos="4513"/>
        <w:tab w:val="right" w:pos="9026"/>
      </w:tabs>
      <w:spacing w:after="0"/>
    </w:pPr>
    <w:r>
      <w:t>Framework Ref: RM</w:t>
    </w:r>
    <w:r>
      <w:tab/>
      <w:t xml:space="preserve">                                           </w:t>
    </w:r>
  </w:p>
  <w:p w14:paraId="6AB39764" w14:textId="77777777" w:rsidR="00F1045E" w:rsidRDefault="00546472">
    <w:pPr>
      <w:tabs>
        <w:tab w:val="center" w:pos="4513"/>
        <w:tab w:val="right" w:pos="9026"/>
      </w:tabs>
      <w:spacing w:after="0"/>
    </w:pPr>
    <w:r>
      <w:t>Project Version: v1.0</w:t>
    </w:r>
    <w:r>
      <w:tab/>
    </w:r>
    <w:r>
      <w:tab/>
    </w:r>
    <w:r>
      <w:tab/>
      <w:t xml:space="preserve"> -1-</w:t>
    </w:r>
  </w:p>
  <w:p w14:paraId="06C3D609" w14:textId="77777777" w:rsidR="00F1045E" w:rsidRDefault="00546472">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331D5" w14:textId="77777777" w:rsidR="007430D2" w:rsidRDefault="007430D2">
      <w:pPr>
        <w:spacing w:after="0"/>
      </w:pPr>
      <w:r>
        <w:separator/>
      </w:r>
    </w:p>
  </w:footnote>
  <w:footnote w:type="continuationSeparator" w:id="0">
    <w:p w14:paraId="276F5904" w14:textId="77777777" w:rsidR="007430D2" w:rsidRDefault="00743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48228" w14:textId="77777777" w:rsidR="00F1045E" w:rsidRDefault="0054647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w:t>
    </w:r>
    <w:r w:rsidR="00617246">
      <w:rPr>
        <w:rFonts w:ascii="Arial" w:eastAsia="Arial" w:hAnsi="Arial" w:cs="Arial"/>
        <w:b/>
        <w:color w:val="000000"/>
        <w:sz w:val="20"/>
        <w:szCs w:val="20"/>
      </w:rPr>
      <w:t xml:space="preserve">Additional and Data Processing </w:t>
    </w:r>
    <w:r>
      <w:rPr>
        <w:rFonts w:ascii="Arial" w:eastAsia="Arial" w:hAnsi="Arial" w:cs="Arial"/>
        <w:b/>
        <w:color w:val="000000"/>
        <w:sz w:val="20"/>
        <w:szCs w:val="20"/>
      </w:rPr>
      <w:t xml:space="preserve">Terms) </w:t>
    </w:r>
  </w:p>
  <w:p w14:paraId="19620B08" w14:textId="77777777" w:rsidR="00F1045E" w:rsidRDefault="00546472">
    <w:pPr>
      <w:spacing w:after="0"/>
      <w:rPr>
        <w:rFonts w:ascii="Arial" w:eastAsia="Arial" w:hAnsi="Arial" w:cs="Arial"/>
        <w:sz w:val="20"/>
        <w:szCs w:val="20"/>
      </w:rPr>
    </w:pPr>
    <w:r>
      <w:rPr>
        <w:rFonts w:ascii="Arial" w:eastAsia="Arial" w:hAnsi="Arial" w:cs="Arial"/>
        <w:sz w:val="20"/>
        <w:szCs w:val="20"/>
      </w:rPr>
      <w:t>Call-Off Ref:</w:t>
    </w:r>
  </w:p>
  <w:p w14:paraId="614DE4DB" w14:textId="77777777" w:rsidR="00F1045E" w:rsidRDefault="00546472">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451932F" w14:textId="77777777" w:rsidR="00F1045E" w:rsidRDefault="00F1045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A7D6D"/>
    <w:multiLevelType w:val="multilevel"/>
    <w:tmpl w:val="38F8D7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252FD5"/>
    <w:multiLevelType w:val="multilevel"/>
    <w:tmpl w:val="783C0C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872652"/>
    <w:multiLevelType w:val="multilevel"/>
    <w:tmpl w:val="A50653D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F50DED"/>
    <w:multiLevelType w:val="multilevel"/>
    <w:tmpl w:val="DACC83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E45134"/>
    <w:multiLevelType w:val="multilevel"/>
    <w:tmpl w:val="19AAE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1321499"/>
    <w:multiLevelType w:val="multilevel"/>
    <w:tmpl w:val="B412C2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1936AD0"/>
    <w:multiLevelType w:val="multilevel"/>
    <w:tmpl w:val="F222B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5C3184D"/>
    <w:multiLevelType w:val="multilevel"/>
    <w:tmpl w:val="D96C8D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3564AA9"/>
    <w:multiLevelType w:val="multilevel"/>
    <w:tmpl w:val="EA787D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15:restartNumberingAfterBreak="0">
    <w:nsid w:val="6D872FB9"/>
    <w:multiLevelType w:val="hybridMultilevel"/>
    <w:tmpl w:val="0D8AB65A"/>
    <w:lvl w:ilvl="0" w:tplc="4030F6B6">
      <w:start w:val="9"/>
      <w:numFmt w:val="bullet"/>
      <w:lvlText w:val="-"/>
      <w:lvlJc w:val="left"/>
      <w:pPr>
        <w:ind w:left="720" w:hanging="360"/>
      </w:pPr>
      <w:rPr>
        <w:rFonts w:ascii="Arial" w:eastAsia="Arial" w:hAnsi="Arial" w:cs="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556BAD"/>
    <w:multiLevelType w:val="multilevel"/>
    <w:tmpl w:val="76DC2FDA"/>
    <w:lvl w:ilvl="0">
      <w:start w:val="1"/>
      <w:numFmt w:val="lowerLetter"/>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
  </w:num>
  <w:num w:numId="7">
    <w:abstractNumId w:val="3"/>
  </w:num>
  <w:num w:numId="8">
    <w:abstractNumId w:val="6"/>
  </w:num>
  <w:num w:numId="9">
    <w:abstractNumId w:val="9"/>
  </w:num>
  <w:num w:numId="10">
    <w:abstractNumId w:val="0"/>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45E"/>
    <w:rsid w:val="00026EDC"/>
    <w:rsid w:val="000E410A"/>
    <w:rsid w:val="000F11EE"/>
    <w:rsid w:val="0010756E"/>
    <w:rsid w:val="00124438"/>
    <w:rsid w:val="001B157F"/>
    <w:rsid w:val="002E0FAB"/>
    <w:rsid w:val="002F5526"/>
    <w:rsid w:val="004209CA"/>
    <w:rsid w:val="00522E13"/>
    <w:rsid w:val="00532BDC"/>
    <w:rsid w:val="00546472"/>
    <w:rsid w:val="005777DB"/>
    <w:rsid w:val="00617246"/>
    <w:rsid w:val="006A6BAD"/>
    <w:rsid w:val="007430D2"/>
    <w:rsid w:val="007B3175"/>
    <w:rsid w:val="00877834"/>
    <w:rsid w:val="008D4E36"/>
    <w:rsid w:val="009218FA"/>
    <w:rsid w:val="00946626"/>
    <w:rsid w:val="00A36E67"/>
    <w:rsid w:val="00A87484"/>
    <w:rsid w:val="00B4779E"/>
    <w:rsid w:val="00B87888"/>
    <w:rsid w:val="00BA3D4F"/>
    <w:rsid w:val="00BE3F1E"/>
    <w:rsid w:val="00C24E6E"/>
    <w:rsid w:val="00C427CE"/>
    <w:rsid w:val="00CA103A"/>
    <w:rsid w:val="00CC6C9B"/>
    <w:rsid w:val="00CD4675"/>
    <w:rsid w:val="00D452BA"/>
    <w:rsid w:val="00D84908"/>
    <w:rsid w:val="00DE4043"/>
    <w:rsid w:val="00EE565C"/>
    <w:rsid w:val="00F1045E"/>
    <w:rsid w:val="00FE59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2959"/>
  <w15:docId w15:val="{461B9B01-2B69-4B4B-8353-E299DA1F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top w:w="100" w:type="dxa"/>
        <w:left w:w="100" w:type="dxa"/>
        <w:bottom w:w="100" w:type="dxa"/>
        <w:right w:w="100" w:type="dxa"/>
      </w:tblCellMar>
    </w:tblPr>
    <w:tcPr>
      <w:shd w:val="clear" w:color="auto" w:fill="FFFFFF"/>
    </w:tcPr>
  </w:style>
  <w:style w:type="paragraph" w:customStyle="1" w:styleId="Default">
    <w:name w:val="Default"/>
    <w:rsid w:val="00617246"/>
    <w:pPr>
      <w:autoSpaceDE w:val="0"/>
      <w:autoSpaceDN w:val="0"/>
      <w:adjustRightInd w:val="0"/>
      <w:spacing w:after="0"/>
    </w:pPr>
    <w:rPr>
      <w:rFonts w:ascii="Verdana" w:eastAsiaTheme="minorHAnsi" w:hAnsi="Verdana" w:cs="Verdana"/>
      <w:color w:val="000000"/>
      <w:sz w:val="24"/>
      <w:szCs w:val="24"/>
      <w:lang w:eastAsia="en-US"/>
    </w:rPr>
  </w:style>
  <w:style w:type="paragraph" w:styleId="ListParagraph">
    <w:name w:val="List Paragraph"/>
    <w:basedOn w:val="Normal"/>
    <w:uiPriority w:val="34"/>
    <w:qFormat/>
    <w:rsid w:val="00577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0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3tyjhsEEd0y5zNT992eKKGRvXg==">AMUW2mVxi9w1XZ5wvKirG9qvNQFTThYcqghRv2en5TtwCBihWptYTzMkLzhPJyNUf87cTDehVAIbxrFV9NTosUwbtfT5KaiECWFxkq4Z0rR0HcjTBTebYnZTwwxrX54VqKCNg2/1mhDECM0mVSB30HUF/WYtVY4BrDDbj47X/WjkxK2kMTOVzi0rs7O5Lf0p/Z3lYQ95QgzZFETb0BNUsH8dIjBCEawcpFZydi03msudXBFGnEYPmKw=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Aspden</dc:creator>
  <cp:lastModifiedBy>Donna Wyatt</cp:lastModifiedBy>
  <cp:revision>16</cp:revision>
  <dcterms:created xsi:type="dcterms:W3CDTF">2021-06-25T09:59:00Z</dcterms:created>
  <dcterms:modified xsi:type="dcterms:W3CDTF">2021-07-25T19:42:00Z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